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E775" w14:textId="77777777" w:rsidR="00AA32C2" w:rsidRDefault="00AA32C2" w:rsidP="00AA32C2">
      <w:pPr>
        <w:pStyle w:val="UnnumberedChapter"/>
        <w:framePr w:wrap="notBeside"/>
        <w:rPr>
          <w:lang w:val="en-GB"/>
        </w:rPr>
      </w:pPr>
      <w:r w:rsidRPr="00DA3781">
        <w:rPr>
          <w:lang w:val="en-GB"/>
        </w:rPr>
        <w:t xml:space="preserve">Assessment plan </w:t>
      </w:r>
      <w:r>
        <w:rPr>
          <w:lang w:val="en-GB"/>
        </w:rPr>
        <w:t>format</w:t>
      </w:r>
    </w:p>
    <w:p w14:paraId="21788C53" w14:textId="77777777" w:rsidR="00EC6688" w:rsidRPr="00EC6688" w:rsidRDefault="00EC6688" w:rsidP="00D26665">
      <w:pPr>
        <w:pStyle w:val="Kop2"/>
        <w:numPr>
          <w:ilvl w:val="0"/>
          <w:numId w:val="0"/>
        </w:numPr>
        <w:ind w:left="360" w:right="4057" w:hanging="360"/>
        <w:rPr>
          <w:lang w:val="en-GB"/>
        </w:rPr>
      </w:pPr>
      <w:r w:rsidRPr="00EC6688">
        <w:rPr>
          <w:lang w:val="en-GB"/>
        </w:rPr>
        <w:t>What is an assessment and what is the purpose of an assessment plan?</w:t>
      </w:r>
    </w:p>
    <w:p w14:paraId="6E8AFAD5" w14:textId="77777777" w:rsidR="00EC6688" w:rsidRPr="00EC6688" w:rsidRDefault="00EC6688" w:rsidP="00D26665">
      <w:pPr>
        <w:ind w:right="4057"/>
        <w:rPr>
          <w:lang w:val="en-GB"/>
        </w:rPr>
      </w:pPr>
      <w:r w:rsidRPr="00EC6688">
        <w:rPr>
          <w:lang w:val="en-GB"/>
        </w:rPr>
        <w:t xml:space="preserve">Assessment refers to a wide variety of methods or tools that is used to evaluate, measure, and document students’ progress. It can be divided in: </w:t>
      </w:r>
    </w:p>
    <w:p w14:paraId="64C5ABF9" w14:textId="14AF4D51" w:rsidR="00EC6688" w:rsidRPr="00732E0C" w:rsidRDefault="00EC6688" w:rsidP="00D26665">
      <w:pPr>
        <w:pStyle w:val="Lijstalinea"/>
        <w:numPr>
          <w:ilvl w:val="0"/>
          <w:numId w:val="42"/>
        </w:numPr>
        <w:ind w:right="4057"/>
        <w:rPr>
          <w:lang w:val="en-GB"/>
        </w:rPr>
      </w:pPr>
      <w:r w:rsidRPr="00D26665">
        <w:rPr>
          <w:b/>
          <w:bCs/>
          <w:lang w:val="en-GB"/>
        </w:rPr>
        <w:t>summative</w:t>
      </w:r>
      <w:r w:rsidRPr="00732E0C">
        <w:rPr>
          <w:lang w:val="en-GB"/>
        </w:rPr>
        <w:t xml:space="preserve"> (common synonyms: high stake measure, test): this involves judging/testing students' work/effort during and/or at the end of the study component based on a set of criteria resulting in awarding a (partial) grade.  </w:t>
      </w:r>
    </w:p>
    <w:p w14:paraId="1BC427D2" w14:textId="7E50CFC3" w:rsidR="00EC6688" w:rsidRPr="00732E0C" w:rsidRDefault="00EC6688" w:rsidP="00D26665">
      <w:pPr>
        <w:pStyle w:val="Lijstalinea"/>
        <w:numPr>
          <w:ilvl w:val="0"/>
          <w:numId w:val="42"/>
        </w:numPr>
        <w:ind w:right="4057"/>
        <w:rPr>
          <w:lang w:val="en-GB"/>
        </w:rPr>
      </w:pPr>
      <w:r w:rsidRPr="00D26665">
        <w:rPr>
          <w:b/>
          <w:bCs/>
          <w:lang w:val="en-GB"/>
        </w:rPr>
        <w:t>formative</w:t>
      </w:r>
      <w:r w:rsidRPr="00732E0C">
        <w:rPr>
          <w:lang w:val="en-GB"/>
        </w:rPr>
        <w:t xml:space="preserve"> (common synonyms: low stake, evaluate, feedback): this does not result in a grade but is an opportunity for teachers to monitor students learning process and intervene when necessary. For students, it offers an opportunity to check themselves and to develop self-assessment skills.</w:t>
      </w:r>
    </w:p>
    <w:p w14:paraId="6A93731A" w14:textId="77777777" w:rsidR="00D26665" w:rsidRDefault="00EC6688" w:rsidP="00D26665">
      <w:pPr>
        <w:ind w:right="4057"/>
      </w:pPr>
      <w:r w:rsidRPr="00BD2553">
        <w:t>The assessment plan describes the interplay of assessment and feedback</w:t>
      </w:r>
      <w:r>
        <w:t xml:space="preserve">. </w:t>
      </w:r>
    </w:p>
    <w:p w14:paraId="20891073" w14:textId="77777777" w:rsidR="00D26665" w:rsidRDefault="00D26665" w:rsidP="00D26665">
      <w:pPr>
        <w:ind w:right="4057"/>
        <w:rPr>
          <w:b/>
          <w:bCs/>
        </w:rPr>
      </w:pPr>
    </w:p>
    <w:p w14:paraId="5D36B347" w14:textId="77777777" w:rsidR="00D26665" w:rsidRDefault="00EC6688" w:rsidP="00D26665">
      <w:pPr>
        <w:ind w:right="4057"/>
      </w:pPr>
      <w:r w:rsidRPr="00D26665">
        <w:rPr>
          <w:b/>
          <w:bCs/>
        </w:rPr>
        <w:t>The purpose of the assessment plan is to give students an understanding of what, when, in what way, by whom they will be assessed, and how the outcomes are returned (in a meaningful way).</w:t>
      </w:r>
      <w:r>
        <w:t xml:space="preserve"> </w:t>
      </w:r>
    </w:p>
    <w:p w14:paraId="12152155" w14:textId="77777777" w:rsidR="00D26665" w:rsidRDefault="00EC6688" w:rsidP="00D26665">
      <w:pPr>
        <w:ind w:right="4057"/>
      </w:pPr>
      <w:r>
        <w:t>It also can provide information about</w:t>
      </w:r>
      <w:r w:rsidRPr="0020210A">
        <w:t xml:space="preserve"> what </w:t>
      </w:r>
      <w:r>
        <w:t xml:space="preserve">criteria are used, what </w:t>
      </w:r>
      <w:r w:rsidRPr="0020210A">
        <w:t xml:space="preserve">conditions apply (what is expected of them), what </w:t>
      </w:r>
      <w:r>
        <w:t>students</w:t>
      </w:r>
      <w:r w:rsidRPr="0020210A">
        <w:t xml:space="preserve"> must do to pass the course</w:t>
      </w:r>
      <w:r>
        <w:t xml:space="preserve">, how the final grade is determined, </w:t>
      </w:r>
      <w:r w:rsidRPr="0020210A">
        <w:t>and what retake opportunities are available.</w:t>
      </w:r>
      <w:r>
        <w:t xml:space="preserve"> </w:t>
      </w:r>
    </w:p>
    <w:p w14:paraId="258D067D" w14:textId="77777777" w:rsidR="00D26665" w:rsidRDefault="00D26665" w:rsidP="00D26665">
      <w:pPr>
        <w:ind w:right="4057"/>
      </w:pPr>
    </w:p>
    <w:p w14:paraId="38AD01BC" w14:textId="77777777" w:rsidR="00D26665" w:rsidRDefault="00EC6688" w:rsidP="00D26665">
      <w:pPr>
        <w:ind w:right="4057"/>
      </w:pPr>
      <w:r w:rsidRPr="00C922F5">
        <w:t xml:space="preserve">For teachers, it is a good tool to show an overall picture of assessment activities (tests and feedback) within the course and demonstrate the principle of constructive alignment. </w:t>
      </w:r>
    </w:p>
    <w:p w14:paraId="0584A904" w14:textId="77777777" w:rsidR="00D26665" w:rsidRDefault="00D26665" w:rsidP="00D26665">
      <w:pPr>
        <w:ind w:right="4057"/>
      </w:pPr>
    </w:p>
    <w:p w14:paraId="09F1BB5F" w14:textId="60284FA7" w:rsidR="00AA32C2" w:rsidRDefault="00EC6688" w:rsidP="00D26665">
      <w:pPr>
        <w:ind w:right="4057"/>
      </w:pPr>
      <w:r w:rsidRPr="00C922F5">
        <w:t>For program directors, it is a resource for gathering information in the process of shaping the assessment plan at the curriculum level and controlling student workload.</w:t>
      </w:r>
    </w:p>
    <w:p w14:paraId="09F7421A" w14:textId="77777777" w:rsidR="00EC6688" w:rsidRDefault="00EC6688"/>
    <w:p w14:paraId="4ECE3E80" w14:textId="77777777" w:rsidR="00D26665" w:rsidRDefault="00D26665"/>
    <w:p w14:paraId="28396324" w14:textId="77777777" w:rsidR="00D26665" w:rsidRDefault="00D26665">
      <w:r>
        <w:rPr>
          <w:b/>
        </w:rPr>
        <w:br w:type="page"/>
      </w:r>
    </w:p>
    <w:tbl>
      <w:tblPr>
        <w:tblStyle w:val="Tabelraster"/>
        <w:tblW w:w="143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10773"/>
      </w:tblGrid>
      <w:tr w:rsidR="00D26665" w14:paraId="73B7E72F" w14:textId="77777777" w:rsidTr="00EF5918">
        <w:tc>
          <w:tcPr>
            <w:tcW w:w="14312" w:type="dxa"/>
            <w:gridSpan w:val="2"/>
            <w:shd w:val="clear" w:color="auto" w:fill="C00000"/>
          </w:tcPr>
          <w:p w14:paraId="16EF41B1" w14:textId="6A6B0F5D" w:rsidR="00D26665" w:rsidRDefault="00D26665" w:rsidP="00D26665">
            <w:pPr>
              <w:pStyle w:val="Tableheading"/>
            </w:pPr>
            <w:r w:rsidRPr="00DA3781">
              <w:rPr>
                <w:lang w:val="en-GB"/>
              </w:rPr>
              <w:lastRenderedPageBreak/>
              <w:t xml:space="preserve">Assessment </w:t>
            </w:r>
            <w:r>
              <w:rPr>
                <w:lang w:val="en-GB"/>
              </w:rPr>
              <w:t>P</w:t>
            </w:r>
            <w:r w:rsidRPr="00DA3781">
              <w:rPr>
                <w:lang w:val="en-GB"/>
              </w:rPr>
              <w:t>lan</w:t>
            </w:r>
          </w:p>
        </w:tc>
      </w:tr>
      <w:tr w:rsidR="00D26665" w14:paraId="4985D27E" w14:textId="77777777" w:rsidTr="00EF5918">
        <w:tc>
          <w:tcPr>
            <w:tcW w:w="3539" w:type="dxa"/>
            <w:shd w:val="clear" w:color="auto" w:fill="D9D9D9" w:themeFill="background1" w:themeFillShade="D9"/>
          </w:tcPr>
          <w:p w14:paraId="11D8B08D" w14:textId="54EA9BAD" w:rsidR="00D26665" w:rsidRPr="00A43D17" w:rsidRDefault="00D26665" w:rsidP="00D26665">
            <w:pPr>
              <w:spacing w:line="276" w:lineRule="auto"/>
              <w:rPr>
                <w:b/>
                <w:bCs/>
              </w:rPr>
            </w:pPr>
            <w:r w:rsidRPr="00A43D17">
              <w:rPr>
                <w:b/>
                <w:bCs/>
              </w:rPr>
              <w:t>Short description of what students must do to pass the course:</w:t>
            </w:r>
          </w:p>
        </w:tc>
        <w:tc>
          <w:tcPr>
            <w:tcW w:w="10773" w:type="dxa"/>
          </w:tcPr>
          <w:p w14:paraId="40F9C84C" w14:textId="77777777" w:rsidR="00D26665" w:rsidRDefault="00D26665" w:rsidP="00D26665">
            <w:pPr>
              <w:spacing w:line="276" w:lineRule="auto"/>
            </w:pPr>
          </w:p>
        </w:tc>
      </w:tr>
      <w:tr w:rsidR="00D26665" w14:paraId="2EE79659" w14:textId="77777777" w:rsidTr="00EF5918">
        <w:tc>
          <w:tcPr>
            <w:tcW w:w="3539" w:type="dxa"/>
            <w:shd w:val="clear" w:color="auto" w:fill="D9D9D9" w:themeFill="background1" w:themeFillShade="D9"/>
          </w:tcPr>
          <w:p w14:paraId="23F7891D" w14:textId="4CA39B07" w:rsidR="00D26665" w:rsidRPr="006F165B" w:rsidRDefault="00D26665" w:rsidP="00D26665">
            <w:pPr>
              <w:spacing w:line="276" w:lineRule="auto"/>
              <w:rPr>
                <w:b/>
                <w:bCs/>
              </w:rPr>
            </w:pPr>
            <w:r w:rsidRPr="00A43D17">
              <w:rPr>
                <w:b/>
                <w:bCs/>
              </w:rPr>
              <w:t>Short description of how the final grade is determined:</w:t>
            </w:r>
          </w:p>
        </w:tc>
        <w:tc>
          <w:tcPr>
            <w:tcW w:w="10773" w:type="dxa"/>
          </w:tcPr>
          <w:p w14:paraId="6A53E0E5" w14:textId="2A2A3E85" w:rsidR="00D26665" w:rsidRPr="00530C50" w:rsidRDefault="00D26665" w:rsidP="00D26665">
            <w:pPr>
              <w:spacing w:line="276" w:lineRule="auto"/>
              <w:rPr>
                <w:lang w:val="en-GB"/>
              </w:rPr>
            </w:pPr>
          </w:p>
        </w:tc>
      </w:tr>
      <w:tr w:rsidR="00D26665" w14:paraId="33C2790C" w14:textId="77777777" w:rsidTr="00EF5918">
        <w:tc>
          <w:tcPr>
            <w:tcW w:w="3539" w:type="dxa"/>
            <w:shd w:val="clear" w:color="auto" w:fill="D9D9D9" w:themeFill="background1" w:themeFillShade="D9"/>
          </w:tcPr>
          <w:p w14:paraId="275E8A36" w14:textId="6E75957C" w:rsidR="00D26665" w:rsidRPr="00A43D17" w:rsidRDefault="00D26665" w:rsidP="00D26665">
            <w:pPr>
              <w:spacing w:line="276" w:lineRule="auto"/>
              <w:rPr>
                <w:b/>
                <w:bCs/>
              </w:rPr>
            </w:pPr>
            <w:r w:rsidRPr="00A43D17">
              <w:rPr>
                <w:b/>
                <w:bCs/>
              </w:rPr>
              <w:t>Short description of what retake opportunities are available:</w:t>
            </w:r>
          </w:p>
        </w:tc>
        <w:tc>
          <w:tcPr>
            <w:tcW w:w="10773" w:type="dxa"/>
          </w:tcPr>
          <w:p w14:paraId="70E8F316" w14:textId="569C7767" w:rsidR="00D26665" w:rsidRDefault="00D26665" w:rsidP="00D26665">
            <w:pPr>
              <w:spacing w:line="276" w:lineRule="auto"/>
            </w:pPr>
          </w:p>
        </w:tc>
      </w:tr>
    </w:tbl>
    <w:p w14:paraId="32FC2BA0" w14:textId="43FA1EDD" w:rsidR="7DE2602C" w:rsidRDefault="7DE2602C" w:rsidP="009371E0"/>
    <w:tbl>
      <w:tblPr>
        <w:tblStyle w:val="Tabelraster"/>
        <w:tblW w:w="1431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430"/>
        <w:gridCol w:w="3544"/>
        <w:gridCol w:w="1276"/>
        <w:gridCol w:w="278"/>
        <w:gridCol w:w="572"/>
        <w:gridCol w:w="2127"/>
        <w:gridCol w:w="2551"/>
      </w:tblGrid>
      <w:tr w:rsidR="00225FF2" w14:paraId="6EFA8560" w14:textId="77777777" w:rsidTr="00EF5918">
        <w:tc>
          <w:tcPr>
            <w:tcW w:w="3539" w:type="dxa"/>
            <w:shd w:val="clear" w:color="auto" w:fill="D9D9D9" w:themeFill="background1" w:themeFillShade="D9"/>
          </w:tcPr>
          <w:p w14:paraId="11323438" w14:textId="6A657825" w:rsidR="00225FF2" w:rsidRPr="009371E0" w:rsidRDefault="00225FF2" w:rsidP="00225FF2">
            <w:pPr>
              <w:spacing w:line="276" w:lineRule="auto"/>
              <w:rPr>
                <w:b/>
                <w:bCs/>
                <w:i/>
                <w:iCs/>
              </w:rPr>
            </w:pPr>
            <w:r w:rsidRPr="009371E0">
              <w:rPr>
                <w:b/>
                <w:bCs/>
                <w:lang w:val="en-GB"/>
              </w:rPr>
              <w:t>Course; course code; level:</w:t>
            </w:r>
          </w:p>
        </w:tc>
        <w:tc>
          <w:tcPr>
            <w:tcW w:w="10778" w:type="dxa"/>
            <w:gridSpan w:val="7"/>
          </w:tcPr>
          <w:p w14:paraId="4E09F4A0" w14:textId="77777777" w:rsidR="00225FF2" w:rsidRDefault="00225FF2" w:rsidP="00225FF2">
            <w:pPr>
              <w:spacing w:line="276" w:lineRule="auto"/>
            </w:pPr>
          </w:p>
        </w:tc>
      </w:tr>
      <w:tr w:rsidR="00225FF2" w14:paraId="71BE7F96" w14:textId="77777777" w:rsidTr="00EF5918">
        <w:tc>
          <w:tcPr>
            <w:tcW w:w="3539" w:type="dxa"/>
            <w:shd w:val="clear" w:color="auto" w:fill="D9D9D9" w:themeFill="background1" w:themeFillShade="D9"/>
          </w:tcPr>
          <w:p w14:paraId="1BDB9941" w14:textId="51BF255E" w:rsidR="00225FF2" w:rsidRPr="009371E0" w:rsidRDefault="00225FF2" w:rsidP="00225FF2">
            <w:pPr>
              <w:spacing w:line="276" w:lineRule="auto"/>
              <w:rPr>
                <w:b/>
                <w:bCs/>
              </w:rPr>
            </w:pPr>
            <w:r w:rsidRPr="009371E0">
              <w:rPr>
                <w:b/>
                <w:bCs/>
                <w:lang w:val="en-GB"/>
              </w:rPr>
              <w:t>Responsible teacher/examiner:</w:t>
            </w:r>
          </w:p>
        </w:tc>
        <w:tc>
          <w:tcPr>
            <w:tcW w:w="10778" w:type="dxa"/>
            <w:gridSpan w:val="7"/>
          </w:tcPr>
          <w:p w14:paraId="5293234F" w14:textId="77777777" w:rsidR="00225FF2" w:rsidRDefault="00225FF2" w:rsidP="00225FF2">
            <w:pPr>
              <w:spacing w:line="276" w:lineRule="auto"/>
            </w:pPr>
          </w:p>
        </w:tc>
      </w:tr>
      <w:tr w:rsidR="00225FF2" w14:paraId="413A8241" w14:textId="77777777" w:rsidTr="00EF5918">
        <w:tc>
          <w:tcPr>
            <w:tcW w:w="3539" w:type="dxa"/>
            <w:shd w:val="clear" w:color="auto" w:fill="D9D9D9" w:themeFill="background1" w:themeFillShade="D9"/>
          </w:tcPr>
          <w:p w14:paraId="3431A14B" w14:textId="2D095FA4" w:rsidR="00225FF2" w:rsidRPr="009371E0" w:rsidRDefault="00225FF2" w:rsidP="00225FF2">
            <w:pPr>
              <w:spacing w:line="276" w:lineRule="auto"/>
              <w:rPr>
                <w:b/>
                <w:bCs/>
              </w:rPr>
            </w:pPr>
            <w:r w:rsidRPr="009371E0">
              <w:rPr>
                <w:b/>
                <w:bCs/>
                <w:lang w:val="en-GB"/>
              </w:rPr>
              <w:t>Other teachers/assessors:</w:t>
            </w:r>
          </w:p>
        </w:tc>
        <w:tc>
          <w:tcPr>
            <w:tcW w:w="10778" w:type="dxa"/>
            <w:gridSpan w:val="7"/>
          </w:tcPr>
          <w:p w14:paraId="6F058133" w14:textId="77777777" w:rsidR="00225FF2" w:rsidRDefault="00225FF2" w:rsidP="00225FF2">
            <w:pPr>
              <w:spacing w:line="276" w:lineRule="auto"/>
            </w:pPr>
          </w:p>
        </w:tc>
      </w:tr>
      <w:tr w:rsidR="00734136" w:rsidRPr="00530C50" w14:paraId="766FE19A" w14:textId="77777777" w:rsidTr="00EF5918">
        <w:tc>
          <w:tcPr>
            <w:tcW w:w="9067" w:type="dxa"/>
            <w:gridSpan w:val="5"/>
            <w:shd w:val="clear" w:color="auto" w:fill="D9D9D9" w:themeFill="background1" w:themeFillShade="D9"/>
          </w:tcPr>
          <w:p w14:paraId="7CA3D3D9" w14:textId="39DD5EEB" w:rsidR="00734136" w:rsidRPr="009371E0" w:rsidRDefault="00734136" w:rsidP="00734136">
            <w:pPr>
              <w:spacing w:line="276" w:lineRule="auto"/>
              <w:rPr>
                <w:b/>
                <w:bCs/>
                <w:i/>
                <w:iCs/>
              </w:rPr>
            </w:pPr>
            <w:r w:rsidRPr="009371E0">
              <w:rPr>
                <w:b/>
                <w:bCs/>
                <w:lang w:val="en-GB"/>
              </w:rPr>
              <w:t>Learning outcome</w:t>
            </w:r>
            <w:r w:rsidRPr="009371E0">
              <w:rPr>
                <w:rStyle w:val="Voetnootmarkering"/>
                <w:b/>
                <w:bCs/>
              </w:rPr>
              <w:t>1</w:t>
            </w:r>
          </w:p>
        </w:tc>
        <w:tc>
          <w:tcPr>
            <w:tcW w:w="5250" w:type="dxa"/>
            <w:gridSpan w:val="3"/>
            <w:shd w:val="clear" w:color="auto" w:fill="D9D9D9" w:themeFill="background1" w:themeFillShade="D9"/>
          </w:tcPr>
          <w:p w14:paraId="34031CAD" w14:textId="7C8F267F" w:rsidR="00734136" w:rsidRPr="009371E0" w:rsidRDefault="00734136" w:rsidP="00734136">
            <w:pPr>
              <w:spacing w:line="276" w:lineRule="auto"/>
              <w:rPr>
                <w:b/>
                <w:bCs/>
                <w:lang w:val="en-GB"/>
              </w:rPr>
            </w:pPr>
            <w:r w:rsidRPr="009371E0">
              <w:rPr>
                <w:b/>
                <w:bCs/>
                <w:lang w:val="en-GB"/>
              </w:rPr>
              <w:t>Level</w:t>
            </w:r>
            <w:r w:rsidRPr="009371E0">
              <w:rPr>
                <w:b/>
                <w:bCs/>
                <w:vertAlign w:val="superscript"/>
                <w:lang w:val="en-GB"/>
              </w:rPr>
              <w:t>2</w:t>
            </w:r>
          </w:p>
        </w:tc>
      </w:tr>
      <w:tr w:rsidR="00734136" w:rsidRPr="00530C50" w14:paraId="7314CA8C" w14:textId="77777777" w:rsidTr="00EF5918">
        <w:trPr>
          <w:trHeight w:val="300"/>
        </w:trPr>
        <w:tc>
          <w:tcPr>
            <w:tcW w:w="9067" w:type="dxa"/>
            <w:gridSpan w:val="5"/>
            <w:shd w:val="clear" w:color="auto" w:fill="auto"/>
          </w:tcPr>
          <w:p w14:paraId="3D2EB919" w14:textId="1AC4E122" w:rsidR="00734136" w:rsidRPr="00734136" w:rsidRDefault="00734136" w:rsidP="00734136">
            <w:pPr>
              <w:spacing w:line="276" w:lineRule="auto"/>
              <w:rPr>
                <w:b/>
                <w:bCs/>
              </w:rPr>
            </w:pPr>
            <w:r w:rsidRPr="00734136">
              <w:rPr>
                <w:lang w:val="en-GB"/>
              </w:rPr>
              <w:t>1.</w:t>
            </w:r>
          </w:p>
        </w:tc>
        <w:tc>
          <w:tcPr>
            <w:tcW w:w="5250" w:type="dxa"/>
            <w:gridSpan w:val="3"/>
            <w:shd w:val="clear" w:color="auto" w:fill="auto"/>
          </w:tcPr>
          <w:p w14:paraId="447FBA24" w14:textId="77777777" w:rsidR="00734136" w:rsidRPr="00734136" w:rsidRDefault="00734136" w:rsidP="00734136">
            <w:pPr>
              <w:spacing w:line="276" w:lineRule="auto"/>
              <w:rPr>
                <w:i/>
                <w:iCs/>
                <w:lang w:val="en-GB"/>
              </w:rPr>
            </w:pPr>
          </w:p>
        </w:tc>
      </w:tr>
      <w:tr w:rsidR="00734136" w14:paraId="762A26E6" w14:textId="77777777" w:rsidTr="00EF5918">
        <w:trPr>
          <w:trHeight w:val="300"/>
        </w:trPr>
        <w:tc>
          <w:tcPr>
            <w:tcW w:w="9067" w:type="dxa"/>
            <w:gridSpan w:val="5"/>
            <w:shd w:val="clear" w:color="auto" w:fill="auto"/>
          </w:tcPr>
          <w:p w14:paraId="7FAB4408" w14:textId="0DFD86BC" w:rsidR="00734136" w:rsidRPr="00734136" w:rsidRDefault="00734136" w:rsidP="00734136">
            <w:pPr>
              <w:spacing w:line="276" w:lineRule="auto"/>
              <w:rPr>
                <w:b/>
                <w:bCs/>
              </w:rPr>
            </w:pPr>
            <w:r w:rsidRPr="00734136">
              <w:rPr>
                <w:lang w:val="en-GB"/>
              </w:rPr>
              <w:t xml:space="preserve">2. </w:t>
            </w:r>
          </w:p>
        </w:tc>
        <w:tc>
          <w:tcPr>
            <w:tcW w:w="5250" w:type="dxa"/>
            <w:gridSpan w:val="3"/>
            <w:shd w:val="clear" w:color="auto" w:fill="auto"/>
          </w:tcPr>
          <w:p w14:paraId="685DEBC1" w14:textId="77777777" w:rsidR="00734136" w:rsidRPr="00734136" w:rsidRDefault="00734136" w:rsidP="00734136">
            <w:pPr>
              <w:spacing w:line="276" w:lineRule="auto"/>
              <w:rPr>
                <w:rFonts w:ascii="MS Gothic" w:eastAsia="MS Gothic" w:hAnsi="MS Gothic"/>
                <w:color w:val="000000" w:themeColor="text1"/>
                <w:lang w:val="en-GB"/>
              </w:rPr>
            </w:pPr>
          </w:p>
        </w:tc>
      </w:tr>
      <w:tr w:rsidR="00734136" w14:paraId="4CBAB9A3" w14:textId="77777777" w:rsidTr="00EF5918">
        <w:trPr>
          <w:trHeight w:val="300"/>
        </w:trPr>
        <w:tc>
          <w:tcPr>
            <w:tcW w:w="9067" w:type="dxa"/>
            <w:gridSpan w:val="5"/>
            <w:shd w:val="clear" w:color="auto" w:fill="auto"/>
          </w:tcPr>
          <w:p w14:paraId="4A2332F3" w14:textId="5226824F" w:rsidR="00734136" w:rsidRPr="00734136" w:rsidRDefault="00734136" w:rsidP="00734136">
            <w:pPr>
              <w:spacing w:line="276" w:lineRule="auto"/>
              <w:rPr>
                <w:b/>
                <w:bCs/>
              </w:rPr>
            </w:pPr>
            <w:r w:rsidRPr="00734136">
              <w:rPr>
                <w:lang w:val="en-GB"/>
              </w:rPr>
              <w:t xml:space="preserve">3. </w:t>
            </w:r>
          </w:p>
        </w:tc>
        <w:tc>
          <w:tcPr>
            <w:tcW w:w="5250" w:type="dxa"/>
            <w:gridSpan w:val="3"/>
            <w:shd w:val="clear" w:color="auto" w:fill="auto"/>
          </w:tcPr>
          <w:p w14:paraId="4366759C" w14:textId="77777777" w:rsidR="00734136" w:rsidRPr="00734136" w:rsidRDefault="00734136" w:rsidP="00734136">
            <w:pPr>
              <w:spacing w:line="276" w:lineRule="auto"/>
              <w:rPr>
                <w:i/>
                <w:iCs/>
                <w:lang w:val="en-GB"/>
              </w:rPr>
            </w:pPr>
          </w:p>
        </w:tc>
      </w:tr>
      <w:tr w:rsidR="00734136" w:rsidRPr="00AF4899" w14:paraId="16D66818" w14:textId="77777777" w:rsidTr="00EF5918">
        <w:tc>
          <w:tcPr>
            <w:tcW w:w="9067" w:type="dxa"/>
            <w:gridSpan w:val="5"/>
            <w:tcBorders>
              <w:bottom w:val="single" w:sz="4" w:space="0" w:color="BFBFBF" w:themeColor="background1" w:themeShade="BF"/>
            </w:tcBorders>
            <w:shd w:val="clear" w:color="auto" w:fill="auto"/>
          </w:tcPr>
          <w:p w14:paraId="3270857F" w14:textId="77777777" w:rsidR="00734136" w:rsidRPr="00734136" w:rsidRDefault="00734136" w:rsidP="00734136">
            <w:pPr>
              <w:spacing w:line="276" w:lineRule="auto"/>
              <w:rPr>
                <w:i/>
                <w:iCs/>
              </w:rPr>
            </w:pPr>
          </w:p>
        </w:tc>
        <w:tc>
          <w:tcPr>
            <w:tcW w:w="5250" w:type="dxa"/>
            <w:gridSpan w:val="3"/>
            <w:tcBorders>
              <w:bottom w:val="single" w:sz="4" w:space="0" w:color="BFBFBF" w:themeColor="background1" w:themeShade="BF"/>
            </w:tcBorders>
            <w:shd w:val="clear" w:color="auto" w:fill="auto"/>
          </w:tcPr>
          <w:p w14:paraId="21BE2677" w14:textId="77777777" w:rsidR="00734136" w:rsidRPr="00734136" w:rsidRDefault="00734136" w:rsidP="00734136">
            <w:pPr>
              <w:spacing w:line="276" w:lineRule="auto"/>
              <w:rPr>
                <w:i/>
                <w:iCs/>
                <w:lang w:val="en-GB"/>
              </w:rPr>
            </w:pPr>
          </w:p>
        </w:tc>
      </w:tr>
      <w:tr w:rsidR="00D91776" w:rsidRPr="004A4E6F" w14:paraId="591B2319" w14:textId="77777777" w:rsidTr="00EF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75E27C" w14:textId="77777777" w:rsidR="00D91776" w:rsidRPr="009371E0" w:rsidRDefault="00D91776" w:rsidP="00683C09">
            <w:pPr>
              <w:rPr>
                <w:b/>
                <w:bCs/>
                <w:lang w:val="en-GB"/>
              </w:rPr>
            </w:pPr>
            <w:r w:rsidRPr="009371E0">
              <w:rPr>
                <w:b/>
                <w:bCs/>
                <w:lang w:val="en-GB"/>
              </w:rPr>
              <w:t>Assessment: test forms</w:t>
            </w:r>
            <w:r w:rsidRPr="009371E0">
              <w:rPr>
                <w:b/>
                <w:bCs/>
                <w:vertAlign w:val="superscript"/>
                <w:lang w:val="en-GB"/>
              </w:rPr>
              <w:t>3</w:t>
            </w:r>
          </w:p>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7E8A8A" w14:textId="77777777" w:rsidR="00D91776" w:rsidRPr="009371E0" w:rsidRDefault="00D91776" w:rsidP="00683C09">
            <w:pPr>
              <w:rPr>
                <w:b/>
                <w:bCs/>
                <w:lang w:val="en-GB"/>
              </w:rPr>
            </w:pPr>
            <w:r w:rsidRPr="009371E0">
              <w:rPr>
                <w:b/>
                <w:bCs/>
                <w:lang w:val="en-GB"/>
              </w:rPr>
              <w:t>Assessment: feedback methods</w:t>
            </w:r>
            <w:r w:rsidRPr="009371E0">
              <w:rPr>
                <w:b/>
                <w:bCs/>
                <w:vertAlign w:val="superscript"/>
                <w:lang w:val="en-GB"/>
              </w:rPr>
              <w:t>3</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957B4C" w14:textId="77777777" w:rsidR="00D91776" w:rsidRPr="009371E0" w:rsidRDefault="00D91776" w:rsidP="00683C09">
            <w:pPr>
              <w:rPr>
                <w:b/>
                <w:bCs/>
                <w:lang w:val="en-GB"/>
              </w:rPr>
            </w:pPr>
            <w:r w:rsidRPr="009371E0">
              <w:rPr>
                <w:b/>
                <w:bCs/>
                <w:lang w:val="en-GB"/>
              </w:rPr>
              <w:t>Lo number</w:t>
            </w:r>
            <w:r w:rsidRPr="009371E0">
              <w:rPr>
                <w:rStyle w:val="Voetnootmarkering"/>
                <w:b/>
                <w:bCs/>
              </w:rPr>
              <w:t>4</w:t>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A7B7B3" w14:textId="77777777" w:rsidR="00D91776" w:rsidRPr="009371E0" w:rsidRDefault="00D91776" w:rsidP="00683C09">
            <w:pPr>
              <w:rPr>
                <w:b/>
                <w:bCs/>
                <w:lang w:val="en-GB"/>
              </w:rPr>
            </w:pPr>
            <w:r w:rsidRPr="009371E0">
              <w:rPr>
                <w:b/>
                <w:bCs/>
                <w:lang w:val="en-GB"/>
              </w:rPr>
              <w:t>F/S</w:t>
            </w:r>
            <w:r w:rsidRPr="009371E0">
              <w:rPr>
                <w:b/>
                <w:bCs/>
                <w:vertAlign w:val="superscript"/>
                <w:lang w:val="en-GB"/>
              </w:rPr>
              <w:t>5</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3F2480" w14:textId="77777777" w:rsidR="00D91776" w:rsidRPr="009371E0" w:rsidRDefault="00D91776" w:rsidP="00683C09">
            <w:pPr>
              <w:rPr>
                <w:b/>
                <w:bCs/>
                <w:lang w:val="en-GB"/>
              </w:rPr>
            </w:pPr>
            <w:r w:rsidRPr="009371E0">
              <w:rPr>
                <w:b/>
                <w:bCs/>
                <w:lang w:val="en-GB"/>
              </w:rPr>
              <w:t>Weight (%) and/or conditions</w:t>
            </w:r>
            <w:r w:rsidRPr="009371E0">
              <w:rPr>
                <w:b/>
                <w:bCs/>
                <w:vertAlign w:val="superscript"/>
                <w:lang w:val="en-GB"/>
              </w:rPr>
              <w:t>6</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67E724" w14:textId="77777777" w:rsidR="00D91776" w:rsidRPr="009371E0" w:rsidRDefault="00D91776" w:rsidP="00683C09">
            <w:pPr>
              <w:rPr>
                <w:b/>
                <w:bCs/>
                <w:lang w:val="en-GB"/>
              </w:rPr>
            </w:pPr>
            <w:r w:rsidRPr="009371E0">
              <w:rPr>
                <w:b/>
                <w:bCs/>
                <w:lang w:val="en-GB"/>
              </w:rPr>
              <w:t>Assessed by whom?</w:t>
            </w:r>
            <w:r w:rsidRPr="009371E0">
              <w:rPr>
                <w:b/>
                <w:bCs/>
                <w:vertAlign w:val="superscript"/>
                <w:lang w:val="en-GB"/>
              </w:rPr>
              <w:t>7</w:t>
            </w:r>
          </w:p>
        </w:tc>
      </w:tr>
      <w:tr w:rsidR="00D91776" w14:paraId="3267C8E7" w14:textId="77777777" w:rsidTr="00EF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E59D1" w14:textId="77777777" w:rsidR="00D91776" w:rsidRDefault="00D91776" w:rsidP="00683C09"/>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685157" w14:textId="77777777" w:rsidR="00D91776" w:rsidRDefault="00D91776" w:rsidP="00683C09"/>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522BE" w14:textId="77777777" w:rsidR="00D91776" w:rsidRDefault="00D91776" w:rsidP="00683C09"/>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29179" w14:textId="77777777" w:rsidR="00D91776" w:rsidRDefault="00D91776" w:rsidP="00683C09"/>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39D38" w14:textId="77777777" w:rsidR="00D91776" w:rsidRDefault="00D91776" w:rsidP="00683C09"/>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934FC3" w14:textId="77777777" w:rsidR="00D91776" w:rsidRDefault="00D91776" w:rsidP="00683C09"/>
        </w:tc>
      </w:tr>
      <w:tr w:rsidR="00D91776" w14:paraId="56627E30" w14:textId="77777777" w:rsidTr="00EF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931052" w14:textId="77777777" w:rsidR="00D91776" w:rsidRDefault="00D91776" w:rsidP="00683C09"/>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E601C9" w14:textId="77777777" w:rsidR="00D91776" w:rsidRDefault="00D91776" w:rsidP="00683C09"/>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F80B9" w14:textId="77777777" w:rsidR="00D91776" w:rsidRDefault="00D91776" w:rsidP="00683C09"/>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9E0B3" w14:textId="77777777" w:rsidR="00D91776" w:rsidRDefault="00D91776" w:rsidP="00683C09"/>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DDBF0" w14:textId="77777777" w:rsidR="00D91776" w:rsidRDefault="00D91776" w:rsidP="00683C09"/>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BB66C5" w14:textId="77777777" w:rsidR="00D91776" w:rsidRDefault="00D91776" w:rsidP="00683C09"/>
        </w:tc>
      </w:tr>
      <w:tr w:rsidR="00D91776" w14:paraId="597D8DB6" w14:textId="77777777" w:rsidTr="00EF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FE37D" w14:textId="77777777" w:rsidR="00D91776" w:rsidRDefault="00D91776" w:rsidP="00683C09"/>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6E309" w14:textId="77777777" w:rsidR="00D91776" w:rsidRDefault="00D91776" w:rsidP="00683C09"/>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10CC0D" w14:textId="77777777" w:rsidR="00D91776" w:rsidRDefault="00D91776" w:rsidP="00683C09"/>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70EB43" w14:textId="77777777" w:rsidR="00D91776" w:rsidRDefault="00D91776" w:rsidP="00683C09"/>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FE2954" w14:textId="77777777" w:rsidR="00D91776" w:rsidRDefault="00D91776" w:rsidP="00683C09"/>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459FF" w14:textId="77777777" w:rsidR="00D91776" w:rsidRDefault="00D91776" w:rsidP="00683C09"/>
        </w:tc>
      </w:tr>
    </w:tbl>
    <w:p w14:paraId="2747B07A" w14:textId="1D56C902" w:rsidR="00B1499D" w:rsidRDefault="00B1499D" w:rsidP="00B1499D"/>
    <w:tbl>
      <w:tblPr>
        <w:tblStyle w:val="Tabelraster"/>
        <w:tblW w:w="143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4"/>
        <w:gridCol w:w="1394"/>
        <w:gridCol w:w="1395"/>
        <w:gridCol w:w="1395"/>
        <w:gridCol w:w="1395"/>
        <w:gridCol w:w="1395"/>
        <w:gridCol w:w="1395"/>
        <w:gridCol w:w="1395"/>
        <w:gridCol w:w="1395"/>
        <w:gridCol w:w="1759"/>
      </w:tblGrid>
      <w:tr w:rsidR="009371E0" w:rsidRPr="00DD27FC" w14:paraId="4CA3A7F0" w14:textId="77777777" w:rsidTr="00EF5918">
        <w:tc>
          <w:tcPr>
            <w:tcW w:w="14312" w:type="dxa"/>
            <w:gridSpan w:val="10"/>
            <w:shd w:val="clear" w:color="auto" w:fill="C00000"/>
          </w:tcPr>
          <w:p w14:paraId="3408B20F" w14:textId="256A214D" w:rsidR="009371E0" w:rsidRPr="00F42B15" w:rsidRDefault="009371E0" w:rsidP="009371E0">
            <w:pPr>
              <w:pStyle w:val="Tableheading"/>
            </w:pPr>
            <w:r>
              <w:t>Weekly schedule assessment (test and feedback activities)</w:t>
            </w:r>
            <w:r>
              <w:rPr>
                <w:vertAlign w:val="superscript"/>
              </w:rPr>
              <w:t>8</w:t>
            </w:r>
          </w:p>
        </w:tc>
      </w:tr>
      <w:tr w:rsidR="009371E0" w:rsidRPr="00DD27FC" w14:paraId="2E553EAF" w14:textId="77777777" w:rsidTr="00EF5918">
        <w:tc>
          <w:tcPr>
            <w:tcW w:w="1394" w:type="dxa"/>
            <w:shd w:val="clear" w:color="auto" w:fill="D9D9D9" w:themeFill="background1" w:themeFillShade="D9"/>
          </w:tcPr>
          <w:p w14:paraId="11AB4F1B" w14:textId="77777777" w:rsidR="009371E0" w:rsidRPr="00FC6FF8" w:rsidRDefault="009371E0" w:rsidP="009371E0"/>
        </w:tc>
        <w:tc>
          <w:tcPr>
            <w:tcW w:w="1394" w:type="dxa"/>
            <w:shd w:val="clear" w:color="auto" w:fill="D9D9D9" w:themeFill="background1" w:themeFillShade="D9"/>
          </w:tcPr>
          <w:p w14:paraId="7406743B" w14:textId="00A67E9A" w:rsidR="009371E0" w:rsidRDefault="009371E0" w:rsidP="009371E0">
            <w:r>
              <w:t>Week 1</w:t>
            </w:r>
          </w:p>
        </w:tc>
        <w:tc>
          <w:tcPr>
            <w:tcW w:w="1395" w:type="dxa"/>
            <w:shd w:val="clear" w:color="auto" w:fill="D9D9D9" w:themeFill="background1" w:themeFillShade="D9"/>
          </w:tcPr>
          <w:p w14:paraId="36A5E8D4" w14:textId="0E5389FA" w:rsidR="009371E0" w:rsidRDefault="009371E0" w:rsidP="009371E0">
            <w:r>
              <w:t>Week 2</w:t>
            </w:r>
          </w:p>
        </w:tc>
        <w:tc>
          <w:tcPr>
            <w:tcW w:w="1395" w:type="dxa"/>
            <w:shd w:val="clear" w:color="auto" w:fill="D9D9D9" w:themeFill="background1" w:themeFillShade="D9"/>
          </w:tcPr>
          <w:p w14:paraId="15E1EE5A" w14:textId="35E0FFDB" w:rsidR="009371E0" w:rsidRDefault="009371E0" w:rsidP="009371E0">
            <w:r>
              <w:t>Week 3</w:t>
            </w:r>
          </w:p>
        </w:tc>
        <w:tc>
          <w:tcPr>
            <w:tcW w:w="1395" w:type="dxa"/>
            <w:shd w:val="clear" w:color="auto" w:fill="D9D9D9" w:themeFill="background1" w:themeFillShade="D9"/>
          </w:tcPr>
          <w:p w14:paraId="1781A44D" w14:textId="13C45734" w:rsidR="009371E0" w:rsidRDefault="009371E0" w:rsidP="009371E0">
            <w:r>
              <w:t>Week 4</w:t>
            </w:r>
          </w:p>
        </w:tc>
        <w:tc>
          <w:tcPr>
            <w:tcW w:w="1395" w:type="dxa"/>
            <w:shd w:val="clear" w:color="auto" w:fill="D9D9D9" w:themeFill="background1" w:themeFillShade="D9"/>
          </w:tcPr>
          <w:p w14:paraId="6388DAE3" w14:textId="6E523191" w:rsidR="009371E0" w:rsidRDefault="009371E0" w:rsidP="009371E0">
            <w:r>
              <w:t>Week 5</w:t>
            </w:r>
          </w:p>
        </w:tc>
        <w:tc>
          <w:tcPr>
            <w:tcW w:w="1395" w:type="dxa"/>
            <w:shd w:val="clear" w:color="auto" w:fill="D9D9D9" w:themeFill="background1" w:themeFillShade="D9"/>
          </w:tcPr>
          <w:p w14:paraId="14422A28" w14:textId="6244730C" w:rsidR="009371E0" w:rsidRDefault="009371E0" w:rsidP="009371E0">
            <w:r>
              <w:t>Week 6</w:t>
            </w:r>
          </w:p>
        </w:tc>
        <w:tc>
          <w:tcPr>
            <w:tcW w:w="1395" w:type="dxa"/>
            <w:shd w:val="clear" w:color="auto" w:fill="D9D9D9" w:themeFill="background1" w:themeFillShade="D9"/>
          </w:tcPr>
          <w:p w14:paraId="49580564" w14:textId="76FE786F" w:rsidR="009371E0" w:rsidRDefault="009371E0" w:rsidP="009371E0">
            <w:r>
              <w:t>Week 7</w:t>
            </w:r>
          </w:p>
        </w:tc>
        <w:tc>
          <w:tcPr>
            <w:tcW w:w="1395" w:type="dxa"/>
            <w:shd w:val="clear" w:color="auto" w:fill="D9D9D9" w:themeFill="background1" w:themeFillShade="D9"/>
          </w:tcPr>
          <w:p w14:paraId="50D3A465" w14:textId="1B5F3BCE" w:rsidR="009371E0" w:rsidRDefault="009371E0" w:rsidP="009371E0">
            <w:r>
              <w:t>Week 8</w:t>
            </w:r>
          </w:p>
        </w:tc>
        <w:tc>
          <w:tcPr>
            <w:tcW w:w="1759" w:type="dxa"/>
            <w:shd w:val="clear" w:color="auto" w:fill="D9D9D9" w:themeFill="background1" w:themeFillShade="D9"/>
          </w:tcPr>
          <w:p w14:paraId="62569314" w14:textId="2F85FC85" w:rsidR="009371E0" w:rsidRPr="00F42B15" w:rsidRDefault="009371E0" w:rsidP="009371E0">
            <w:r w:rsidRPr="00F42B15">
              <w:t>Examination period</w:t>
            </w:r>
          </w:p>
        </w:tc>
      </w:tr>
      <w:tr w:rsidR="009371E0" w:rsidRPr="00DD27FC" w14:paraId="28ADE848" w14:textId="77777777" w:rsidTr="00EF5918">
        <w:tc>
          <w:tcPr>
            <w:tcW w:w="1394" w:type="dxa"/>
            <w:shd w:val="clear" w:color="auto" w:fill="D9D9D9" w:themeFill="background1" w:themeFillShade="D9"/>
          </w:tcPr>
          <w:p w14:paraId="3D6E8EC2" w14:textId="77777777" w:rsidR="009371E0" w:rsidRPr="00800175" w:rsidRDefault="009371E0" w:rsidP="009371E0">
            <w:pPr>
              <w:jc w:val="both"/>
            </w:pPr>
            <w:r>
              <w:rPr>
                <w:lang w:val="nl-NL"/>
              </w:rPr>
              <w:t>1.</w:t>
            </w:r>
            <w:r w:rsidRPr="00800175">
              <w:rPr>
                <w:lang w:val="nl-NL"/>
              </w:rPr>
              <w:t xml:space="preserve">Test form </w:t>
            </w:r>
          </w:p>
        </w:tc>
        <w:tc>
          <w:tcPr>
            <w:tcW w:w="1394" w:type="dxa"/>
          </w:tcPr>
          <w:p w14:paraId="556789E2" w14:textId="77777777" w:rsidR="009371E0" w:rsidRPr="00DD27FC" w:rsidRDefault="009371E0" w:rsidP="009371E0"/>
        </w:tc>
        <w:tc>
          <w:tcPr>
            <w:tcW w:w="1395" w:type="dxa"/>
          </w:tcPr>
          <w:p w14:paraId="0021820A" w14:textId="77777777" w:rsidR="009371E0" w:rsidRPr="00DD27FC" w:rsidRDefault="009371E0" w:rsidP="009371E0"/>
        </w:tc>
        <w:tc>
          <w:tcPr>
            <w:tcW w:w="1395" w:type="dxa"/>
          </w:tcPr>
          <w:p w14:paraId="2086726E" w14:textId="77777777" w:rsidR="009371E0" w:rsidRPr="00DD27FC" w:rsidRDefault="009371E0" w:rsidP="009371E0"/>
        </w:tc>
        <w:tc>
          <w:tcPr>
            <w:tcW w:w="1395" w:type="dxa"/>
          </w:tcPr>
          <w:p w14:paraId="60E0B3A9" w14:textId="77777777" w:rsidR="009371E0" w:rsidRPr="00DD27FC" w:rsidRDefault="009371E0" w:rsidP="009371E0"/>
        </w:tc>
        <w:tc>
          <w:tcPr>
            <w:tcW w:w="1395" w:type="dxa"/>
          </w:tcPr>
          <w:p w14:paraId="2759507C" w14:textId="77777777" w:rsidR="009371E0" w:rsidRPr="00DD27FC" w:rsidRDefault="009371E0" w:rsidP="009371E0"/>
        </w:tc>
        <w:tc>
          <w:tcPr>
            <w:tcW w:w="1395" w:type="dxa"/>
          </w:tcPr>
          <w:p w14:paraId="287162B7" w14:textId="77777777" w:rsidR="009371E0" w:rsidRPr="00DD27FC" w:rsidRDefault="009371E0" w:rsidP="009371E0"/>
        </w:tc>
        <w:tc>
          <w:tcPr>
            <w:tcW w:w="1395" w:type="dxa"/>
          </w:tcPr>
          <w:p w14:paraId="20E4CCC4" w14:textId="77777777" w:rsidR="009371E0" w:rsidRPr="00DD27FC" w:rsidRDefault="009371E0" w:rsidP="009371E0"/>
        </w:tc>
        <w:tc>
          <w:tcPr>
            <w:tcW w:w="1395" w:type="dxa"/>
          </w:tcPr>
          <w:p w14:paraId="04903D38" w14:textId="77777777" w:rsidR="009371E0" w:rsidRPr="00DD27FC" w:rsidRDefault="009371E0" w:rsidP="009371E0"/>
        </w:tc>
        <w:tc>
          <w:tcPr>
            <w:tcW w:w="1759" w:type="dxa"/>
          </w:tcPr>
          <w:p w14:paraId="2C8941CC" w14:textId="77777777" w:rsidR="009371E0" w:rsidRPr="00DD27FC" w:rsidRDefault="009371E0" w:rsidP="009371E0"/>
        </w:tc>
      </w:tr>
      <w:tr w:rsidR="009371E0" w:rsidRPr="00DD27FC" w14:paraId="4B6A68D9" w14:textId="77777777" w:rsidTr="00EF5918">
        <w:tc>
          <w:tcPr>
            <w:tcW w:w="1394" w:type="dxa"/>
            <w:shd w:val="clear" w:color="auto" w:fill="D9D9D9" w:themeFill="background1" w:themeFillShade="D9"/>
          </w:tcPr>
          <w:p w14:paraId="32B4DC56" w14:textId="77777777" w:rsidR="009371E0" w:rsidRPr="00F42B15" w:rsidRDefault="009371E0" w:rsidP="009371E0">
            <w:r w:rsidRPr="00F42B15">
              <w:t>2.Feedback method</w:t>
            </w:r>
          </w:p>
        </w:tc>
        <w:tc>
          <w:tcPr>
            <w:tcW w:w="1394" w:type="dxa"/>
          </w:tcPr>
          <w:p w14:paraId="5F75A256" w14:textId="77777777" w:rsidR="009371E0" w:rsidRPr="00DD27FC" w:rsidRDefault="009371E0" w:rsidP="009371E0"/>
        </w:tc>
        <w:tc>
          <w:tcPr>
            <w:tcW w:w="1395" w:type="dxa"/>
          </w:tcPr>
          <w:p w14:paraId="3EE1A7F1" w14:textId="77777777" w:rsidR="009371E0" w:rsidRPr="00DD27FC" w:rsidRDefault="009371E0" w:rsidP="009371E0"/>
        </w:tc>
        <w:tc>
          <w:tcPr>
            <w:tcW w:w="1395" w:type="dxa"/>
          </w:tcPr>
          <w:p w14:paraId="71F49533" w14:textId="77777777" w:rsidR="009371E0" w:rsidRPr="00DD27FC" w:rsidRDefault="009371E0" w:rsidP="009371E0"/>
        </w:tc>
        <w:tc>
          <w:tcPr>
            <w:tcW w:w="1395" w:type="dxa"/>
          </w:tcPr>
          <w:p w14:paraId="4F0CBEC3" w14:textId="77777777" w:rsidR="009371E0" w:rsidRPr="00DD27FC" w:rsidRDefault="009371E0" w:rsidP="009371E0"/>
        </w:tc>
        <w:tc>
          <w:tcPr>
            <w:tcW w:w="1395" w:type="dxa"/>
          </w:tcPr>
          <w:p w14:paraId="36FF14C9" w14:textId="77777777" w:rsidR="009371E0" w:rsidRPr="00DD27FC" w:rsidRDefault="009371E0" w:rsidP="009371E0"/>
        </w:tc>
        <w:tc>
          <w:tcPr>
            <w:tcW w:w="1395" w:type="dxa"/>
          </w:tcPr>
          <w:p w14:paraId="72CD239B" w14:textId="77777777" w:rsidR="009371E0" w:rsidRPr="00DD27FC" w:rsidRDefault="009371E0" w:rsidP="009371E0"/>
        </w:tc>
        <w:tc>
          <w:tcPr>
            <w:tcW w:w="1395" w:type="dxa"/>
          </w:tcPr>
          <w:p w14:paraId="42DBE12D" w14:textId="77777777" w:rsidR="009371E0" w:rsidRPr="00DD27FC" w:rsidRDefault="009371E0" w:rsidP="009371E0"/>
        </w:tc>
        <w:tc>
          <w:tcPr>
            <w:tcW w:w="1395" w:type="dxa"/>
          </w:tcPr>
          <w:p w14:paraId="085A5C89" w14:textId="77777777" w:rsidR="009371E0" w:rsidRPr="00DD27FC" w:rsidRDefault="009371E0" w:rsidP="009371E0"/>
        </w:tc>
        <w:tc>
          <w:tcPr>
            <w:tcW w:w="1759" w:type="dxa"/>
          </w:tcPr>
          <w:p w14:paraId="0D9C9770" w14:textId="77777777" w:rsidR="009371E0" w:rsidRPr="00DD27FC" w:rsidRDefault="009371E0" w:rsidP="009371E0"/>
        </w:tc>
      </w:tr>
    </w:tbl>
    <w:p w14:paraId="6D15AF50" w14:textId="50BDBD3D" w:rsidR="00D26665" w:rsidRDefault="00D26665" w:rsidP="009371E0"/>
    <w:p w14:paraId="1A11B6E3" w14:textId="77777777" w:rsidR="00D26665" w:rsidRDefault="00D26665">
      <w:pPr>
        <w:spacing w:after="160" w:line="259" w:lineRule="auto"/>
      </w:pPr>
      <w:r>
        <w:br w:type="page"/>
      </w:r>
    </w:p>
    <w:p w14:paraId="1CD5CA47" w14:textId="77777777" w:rsidR="009371E0" w:rsidRDefault="009371E0" w:rsidP="009371E0"/>
    <w:tbl>
      <w:tblPr>
        <w:tblStyle w:val="Tabelraster"/>
        <w:tblpPr w:leftFromText="180" w:rightFromText="180" w:vertAnchor="text" w:horzAnchor="margin" w:tblpY="37"/>
        <w:tblW w:w="130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10"/>
        <w:gridCol w:w="426"/>
      </w:tblGrid>
      <w:tr w:rsidR="00732E0C" w:rsidRPr="00DA3781" w14:paraId="772E465A" w14:textId="77777777" w:rsidTr="00D26665">
        <w:tc>
          <w:tcPr>
            <w:tcW w:w="13036" w:type="dxa"/>
            <w:gridSpan w:val="2"/>
            <w:shd w:val="clear" w:color="auto" w:fill="C00000"/>
          </w:tcPr>
          <w:p w14:paraId="6154397C" w14:textId="5D408F80" w:rsidR="00732E0C" w:rsidRPr="00DA3781" w:rsidRDefault="00732E0C" w:rsidP="00683C09">
            <w:pPr>
              <w:rPr>
                <w:b/>
                <w:bCs/>
                <w:lang w:val="en-GB"/>
              </w:rPr>
            </w:pPr>
            <w:r w:rsidRPr="00F42B15">
              <w:rPr>
                <w:b/>
                <w:bCs/>
                <w:lang w:val="nl-NL"/>
              </w:rPr>
              <w:t>Checklist</w:t>
            </w:r>
            <w:r w:rsidRPr="004848CF">
              <w:rPr>
                <w:b/>
                <w:bCs/>
                <w:vertAlign w:val="superscript"/>
                <w:lang w:val="nl-NL"/>
              </w:rPr>
              <w:t>9</w:t>
            </w:r>
          </w:p>
        </w:tc>
      </w:tr>
      <w:tr w:rsidR="009371E0" w:rsidRPr="00A7305F" w14:paraId="5B5C240C" w14:textId="77777777" w:rsidTr="00D26665">
        <w:tc>
          <w:tcPr>
            <w:tcW w:w="12611" w:type="dxa"/>
            <w:shd w:val="clear" w:color="auto" w:fill="D9D9D9" w:themeFill="background1" w:themeFillShade="D9"/>
          </w:tcPr>
          <w:p w14:paraId="454DD1A6" w14:textId="68B73FE5" w:rsidR="009371E0" w:rsidRPr="00732E0C" w:rsidRDefault="004D147E" w:rsidP="00683C09">
            <w:pPr>
              <w:rPr>
                <w:b/>
                <w:bCs/>
              </w:rPr>
            </w:pPr>
            <w:r>
              <w:rPr>
                <w:b/>
                <w:bCs/>
              </w:rPr>
              <w:t>T</w:t>
            </w:r>
            <w:r w:rsidR="009371E0" w:rsidRPr="00732E0C">
              <w:rPr>
                <w:b/>
                <w:bCs/>
              </w:rPr>
              <w:t xml:space="preserve">he assessment plan, how the grade is determined, what retake opportunities there are, et cetera </w:t>
            </w:r>
            <w:r>
              <w:rPr>
                <w:b/>
                <w:bCs/>
              </w:rPr>
              <w:t xml:space="preserve">is </w:t>
            </w:r>
            <w:r w:rsidR="009371E0" w:rsidRPr="00732E0C">
              <w:rPr>
                <w:b/>
                <w:bCs/>
              </w:rPr>
              <w:t>in line with the directives</w:t>
            </w:r>
            <w:r>
              <w:rPr>
                <w:b/>
                <w:bCs/>
              </w:rPr>
              <w:t>.</w:t>
            </w:r>
          </w:p>
        </w:tc>
        <w:tc>
          <w:tcPr>
            <w:tcW w:w="425" w:type="dxa"/>
          </w:tcPr>
          <w:p w14:paraId="557096F5" w14:textId="56551B96" w:rsidR="009371E0" w:rsidRPr="00A7305F" w:rsidRDefault="00A12AF7" w:rsidP="00683C09">
            <w:sdt>
              <w:sdtPr>
                <w:rPr>
                  <w:color w:val="000000" w:themeColor="text1"/>
                  <w:lang w:val="en-GB"/>
                </w:rPr>
                <w:id w:val="1771810147"/>
                <w14:checkbox>
                  <w14:checked w14:val="0"/>
                  <w14:checkedState w14:val="2612" w14:font="MS Gothic"/>
                  <w14:uncheckedState w14:val="2610" w14:font="MS Gothic"/>
                </w14:checkbox>
              </w:sdtPr>
              <w:sdtEndPr/>
              <w:sdtContent>
                <w:r w:rsidR="004D147E">
                  <w:rPr>
                    <w:rFonts w:ascii="MS Gothic" w:eastAsia="MS Gothic" w:hAnsi="MS Gothic" w:hint="eastAsia"/>
                    <w:color w:val="000000" w:themeColor="text1"/>
                    <w:lang w:val="en-GB"/>
                  </w:rPr>
                  <w:t>☐</w:t>
                </w:r>
              </w:sdtContent>
            </w:sdt>
          </w:p>
        </w:tc>
      </w:tr>
      <w:tr w:rsidR="009371E0" w:rsidRPr="00A7305F" w14:paraId="0BF6EF35" w14:textId="77777777" w:rsidTr="00D26665">
        <w:tc>
          <w:tcPr>
            <w:tcW w:w="12611" w:type="dxa"/>
            <w:shd w:val="clear" w:color="auto" w:fill="D9D9D9" w:themeFill="background1" w:themeFillShade="D9"/>
          </w:tcPr>
          <w:p w14:paraId="78DFC18A" w14:textId="7675BBC2" w:rsidR="009371E0" w:rsidRPr="00732E0C" w:rsidRDefault="004D147E" w:rsidP="00683C09">
            <w:pPr>
              <w:rPr>
                <w:b/>
                <w:bCs/>
                <w:lang w:val="en-GB"/>
              </w:rPr>
            </w:pPr>
            <w:r>
              <w:rPr>
                <w:b/>
                <w:bCs/>
              </w:rPr>
              <w:t>T</w:t>
            </w:r>
            <w:r w:rsidR="009371E0" w:rsidRPr="00732E0C">
              <w:rPr>
                <w:b/>
                <w:bCs/>
              </w:rPr>
              <w:t xml:space="preserve">he assessment plan </w:t>
            </w:r>
            <w:r>
              <w:rPr>
                <w:b/>
                <w:bCs/>
              </w:rPr>
              <w:t xml:space="preserve">has </w:t>
            </w:r>
            <w:r w:rsidR="009371E0" w:rsidRPr="00732E0C">
              <w:rPr>
                <w:b/>
                <w:bCs/>
              </w:rPr>
              <w:t>been approved (by the program committee, examination committee and/or program director) and considered valid</w:t>
            </w:r>
            <w:r>
              <w:rPr>
                <w:b/>
                <w:bCs/>
              </w:rPr>
              <w:t>.</w:t>
            </w:r>
          </w:p>
        </w:tc>
        <w:tc>
          <w:tcPr>
            <w:tcW w:w="425" w:type="dxa"/>
          </w:tcPr>
          <w:p w14:paraId="3B10BB87" w14:textId="68740D98" w:rsidR="009371E0" w:rsidRPr="00A7305F" w:rsidRDefault="00A12AF7" w:rsidP="00683C09">
            <w:sdt>
              <w:sdtPr>
                <w:rPr>
                  <w:color w:val="000000" w:themeColor="text1"/>
                  <w:lang w:val="en-GB"/>
                </w:rPr>
                <w:id w:val="-1129315868"/>
                <w14:checkbox>
                  <w14:checked w14:val="0"/>
                  <w14:checkedState w14:val="2612" w14:font="MS Gothic"/>
                  <w14:uncheckedState w14:val="2610" w14:font="MS Gothic"/>
                </w14:checkbox>
              </w:sdtPr>
              <w:sdtEndPr/>
              <w:sdtContent>
                <w:r w:rsidR="004D147E">
                  <w:rPr>
                    <w:rFonts w:ascii="MS Gothic" w:eastAsia="MS Gothic" w:hAnsi="MS Gothic" w:hint="eastAsia"/>
                    <w:color w:val="000000" w:themeColor="text1"/>
                    <w:lang w:val="en-GB"/>
                  </w:rPr>
                  <w:t>☐</w:t>
                </w:r>
              </w:sdtContent>
            </w:sdt>
          </w:p>
        </w:tc>
      </w:tr>
      <w:tr w:rsidR="009371E0" w:rsidRPr="00A7305F" w14:paraId="4A08670D" w14:textId="77777777" w:rsidTr="00D26665">
        <w:tc>
          <w:tcPr>
            <w:tcW w:w="12611" w:type="dxa"/>
            <w:shd w:val="clear" w:color="auto" w:fill="D9D9D9" w:themeFill="background1" w:themeFillShade="D9"/>
          </w:tcPr>
          <w:p w14:paraId="1B436A78" w14:textId="4D311583" w:rsidR="009371E0" w:rsidRPr="00732E0C" w:rsidRDefault="004D147E" w:rsidP="00683C09">
            <w:pPr>
              <w:rPr>
                <w:b/>
                <w:bCs/>
              </w:rPr>
            </w:pPr>
            <w:r>
              <w:rPr>
                <w:b/>
                <w:bCs/>
              </w:rPr>
              <w:t>M</w:t>
            </w:r>
            <w:r w:rsidR="009371E0" w:rsidRPr="00732E0C">
              <w:rPr>
                <w:b/>
                <w:bCs/>
              </w:rPr>
              <w:t xml:space="preserve">easures </w:t>
            </w:r>
            <w:r>
              <w:rPr>
                <w:b/>
                <w:bCs/>
              </w:rPr>
              <w:t xml:space="preserve">have </w:t>
            </w:r>
            <w:r w:rsidR="009371E0" w:rsidRPr="00732E0C">
              <w:rPr>
                <w:b/>
                <w:bCs/>
              </w:rPr>
              <w:t>been taken to achieve a reliable and fair assessment</w:t>
            </w:r>
            <w:r>
              <w:rPr>
                <w:b/>
                <w:bCs/>
              </w:rPr>
              <w:t>.</w:t>
            </w:r>
          </w:p>
        </w:tc>
        <w:tc>
          <w:tcPr>
            <w:tcW w:w="425" w:type="dxa"/>
          </w:tcPr>
          <w:p w14:paraId="04584980" w14:textId="50A2C125" w:rsidR="009371E0" w:rsidRPr="00A7305F" w:rsidRDefault="00A12AF7" w:rsidP="00683C09">
            <w:sdt>
              <w:sdtPr>
                <w:rPr>
                  <w:color w:val="000000" w:themeColor="text1"/>
                  <w:lang w:val="en-GB"/>
                </w:rPr>
                <w:id w:val="-442076139"/>
                <w14:checkbox>
                  <w14:checked w14:val="0"/>
                  <w14:checkedState w14:val="2612" w14:font="MS Gothic"/>
                  <w14:uncheckedState w14:val="2610" w14:font="MS Gothic"/>
                </w14:checkbox>
              </w:sdtPr>
              <w:sdtEndPr/>
              <w:sdtContent>
                <w:r w:rsidR="004D147E">
                  <w:rPr>
                    <w:rFonts w:ascii="MS Gothic" w:eastAsia="MS Gothic" w:hAnsi="MS Gothic" w:hint="eastAsia"/>
                    <w:color w:val="000000" w:themeColor="text1"/>
                    <w:lang w:val="en-GB"/>
                  </w:rPr>
                  <w:t>☐</w:t>
                </w:r>
              </w:sdtContent>
            </w:sdt>
          </w:p>
        </w:tc>
      </w:tr>
      <w:tr w:rsidR="009371E0" w:rsidRPr="00A7305F" w14:paraId="7424DEAF" w14:textId="77777777" w:rsidTr="00D26665">
        <w:tc>
          <w:tcPr>
            <w:tcW w:w="12611" w:type="dxa"/>
            <w:shd w:val="clear" w:color="auto" w:fill="D9D9D9" w:themeFill="background1" w:themeFillShade="D9"/>
          </w:tcPr>
          <w:p w14:paraId="3F66365D" w14:textId="6D955D5C" w:rsidR="009371E0" w:rsidRPr="00732E0C" w:rsidRDefault="004D147E" w:rsidP="00683C09">
            <w:pPr>
              <w:rPr>
                <w:b/>
                <w:bCs/>
              </w:rPr>
            </w:pPr>
            <w:r>
              <w:rPr>
                <w:b/>
                <w:bCs/>
              </w:rPr>
              <w:t>S</w:t>
            </w:r>
            <w:r w:rsidR="009371E0" w:rsidRPr="00732E0C">
              <w:rPr>
                <w:b/>
                <w:bCs/>
              </w:rPr>
              <w:t>tudents know how the assessment works (aspect of transparency)</w:t>
            </w:r>
            <w:r w:rsidR="00CA303B">
              <w:rPr>
                <w:b/>
                <w:bCs/>
              </w:rPr>
              <w:t xml:space="preserve">. </w:t>
            </w:r>
            <w:r w:rsidR="009371E0" w:rsidRPr="00732E0C">
              <w:rPr>
                <w:b/>
                <w:bCs/>
              </w:rPr>
              <w:t>-&gt; are they well informed/sufficient opportunities to practice?</w:t>
            </w:r>
          </w:p>
        </w:tc>
        <w:tc>
          <w:tcPr>
            <w:tcW w:w="425" w:type="dxa"/>
          </w:tcPr>
          <w:p w14:paraId="4F40630E" w14:textId="7B220128" w:rsidR="009371E0" w:rsidRPr="00A7305F" w:rsidRDefault="00A12AF7" w:rsidP="00683C09">
            <w:sdt>
              <w:sdtPr>
                <w:rPr>
                  <w:color w:val="000000" w:themeColor="text1"/>
                  <w:lang w:val="en-GB"/>
                </w:rPr>
                <w:id w:val="322627786"/>
                <w14:checkbox>
                  <w14:checked w14:val="0"/>
                  <w14:checkedState w14:val="2612" w14:font="MS Gothic"/>
                  <w14:uncheckedState w14:val="2610" w14:font="MS Gothic"/>
                </w14:checkbox>
              </w:sdtPr>
              <w:sdtEndPr/>
              <w:sdtContent>
                <w:r w:rsidR="004D147E">
                  <w:rPr>
                    <w:rFonts w:ascii="MS Gothic" w:eastAsia="MS Gothic" w:hAnsi="MS Gothic" w:hint="eastAsia"/>
                    <w:color w:val="000000" w:themeColor="text1"/>
                    <w:lang w:val="en-GB"/>
                  </w:rPr>
                  <w:t>☐</w:t>
                </w:r>
              </w:sdtContent>
            </w:sdt>
          </w:p>
        </w:tc>
      </w:tr>
      <w:tr w:rsidR="009371E0" w:rsidRPr="00A7305F" w14:paraId="6D46F6D0" w14:textId="77777777" w:rsidTr="00D26665">
        <w:tc>
          <w:tcPr>
            <w:tcW w:w="12611" w:type="dxa"/>
            <w:shd w:val="clear" w:color="auto" w:fill="D9D9D9" w:themeFill="background1" w:themeFillShade="D9"/>
          </w:tcPr>
          <w:p w14:paraId="457FCE2B" w14:textId="52294E50" w:rsidR="009371E0" w:rsidRPr="00732E0C" w:rsidRDefault="00CA303B" w:rsidP="00683C09">
            <w:pPr>
              <w:rPr>
                <w:b/>
                <w:bCs/>
              </w:rPr>
            </w:pPr>
            <w:r>
              <w:rPr>
                <w:b/>
                <w:bCs/>
              </w:rPr>
              <w:t>T</w:t>
            </w:r>
            <w:r w:rsidR="009371E0" w:rsidRPr="00732E0C">
              <w:rPr>
                <w:b/>
                <w:bCs/>
              </w:rPr>
              <w:t>he assessment plan ensure</w:t>
            </w:r>
            <w:r>
              <w:rPr>
                <w:b/>
                <w:bCs/>
              </w:rPr>
              <w:t>s</w:t>
            </w:r>
            <w:r w:rsidR="009371E0" w:rsidRPr="00732E0C">
              <w:rPr>
                <w:b/>
                <w:bCs/>
              </w:rPr>
              <w:t xml:space="preserve"> adequate distribution of workload within the course</w:t>
            </w:r>
            <w:r>
              <w:rPr>
                <w:b/>
                <w:bCs/>
              </w:rPr>
              <w:t>.</w:t>
            </w:r>
          </w:p>
        </w:tc>
        <w:tc>
          <w:tcPr>
            <w:tcW w:w="425" w:type="dxa"/>
          </w:tcPr>
          <w:p w14:paraId="5315255B" w14:textId="48922BC0" w:rsidR="009371E0" w:rsidRPr="00A7305F" w:rsidRDefault="00A12AF7" w:rsidP="00683C09">
            <w:sdt>
              <w:sdtPr>
                <w:rPr>
                  <w:color w:val="000000" w:themeColor="text1"/>
                  <w:lang w:val="en-GB"/>
                </w:rPr>
                <w:id w:val="-1847622661"/>
                <w14:checkbox>
                  <w14:checked w14:val="0"/>
                  <w14:checkedState w14:val="2612" w14:font="MS Gothic"/>
                  <w14:uncheckedState w14:val="2610" w14:font="MS Gothic"/>
                </w14:checkbox>
              </w:sdtPr>
              <w:sdtEndPr/>
              <w:sdtContent>
                <w:r w:rsidR="004D147E">
                  <w:rPr>
                    <w:rFonts w:ascii="MS Gothic" w:eastAsia="MS Gothic" w:hAnsi="MS Gothic" w:hint="eastAsia"/>
                    <w:color w:val="000000" w:themeColor="text1"/>
                    <w:lang w:val="en-GB"/>
                  </w:rPr>
                  <w:t>☐</w:t>
                </w:r>
              </w:sdtContent>
            </w:sdt>
          </w:p>
        </w:tc>
      </w:tr>
      <w:tr w:rsidR="009371E0" w:rsidRPr="00A7305F" w14:paraId="4779B918" w14:textId="77777777" w:rsidTr="00D26665">
        <w:tc>
          <w:tcPr>
            <w:tcW w:w="12611" w:type="dxa"/>
            <w:shd w:val="clear" w:color="auto" w:fill="D9D9D9" w:themeFill="background1" w:themeFillShade="D9"/>
          </w:tcPr>
          <w:p w14:paraId="567772D6" w14:textId="419426C4" w:rsidR="009371E0" w:rsidRPr="00732E0C" w:rsidRDefault="00CA303B" w:rsidP="00683C09">
            <w:pPr>
              <w:rPr>
                <w:b/>
                <w:bCs/>
              </w:rPr>
            </w:pPr>
            <w:r>
              <w:rPr>
                <w:b/>
                <w:bCs/>
              </w:rPr>
              <w:t>T</w:t>
            </w:r>
            <w:r w:rsidR="009371E0" w:rsidRPr="00732E0C">
              <w:rPr>
                <w:b/>
                <w:bCs/>
              </w:rPr>
              <w:t>he assessment plan as a whole result</w:t>
            </w:r>
            <w:r w:rsidR="00D26665">
              <w:rPr>
                <w:b/>
                <w:bCs/>
              </w:rPr>
              <w:t>s</w:t>
            </w:r>
            <w:r w:rsidR="009371E0" w:rsidRPr="00732E0C">
              <w:rPr>
                <w:b/>
                <w:bCs/>
              </w:rPr>
              <w:t xml:space="preserve"> in the desired study behavior/ha</w:t>
            </w:r>
            <w:r w:rsidR="00D26665">
              <w:rPr>
                <w:b/>
                <w:bCs/>
              </w:rPr>
              <w:t>s</w:t>
            </w:r>
            <w:r w:rsidR="009371E0" w:rsidRPr="00732E0C">
              <w:rPr>
                <w:b/>
                <w:bCs/>
              </w:rPr>
              <w:t xml:space="preserve"> a positive effect on learning</w:t>
            </w:r>
            <w:r>
              <w:rPr>
                <w:b/>
                <w:bCs/>
              </w:rPr>
              <w:t>.</w:t>
            </w:r>
          </w:p>
        </w:tc>
        <w:tc>
          <w:tcPr>
            <w:tcW w:w="425" w:type="dxa"/>
          </w:tcPr>
          <w:p w14:paraId="3F7D5D86" w14:textId="750758D5" w:rsidR="009371E0" w:rsidRPr="00A7305F" w:rsidRDefault="00A12AF7" w:rsidP="00683C09">
            <w:sdt>
              <w:sdtPr>
                <w:rPr>
                  <w:color w:val="000000" w:themeColor="text1"/>
                  <w:lang w:val="en-GB"/>
                </w:rPr>
                <w:id w:val="-1145736183"/>
                <w14:checkbox>
                  <w14:checked w14:val="0"/>
                  <w14:checkedState w14:val="2612" w14:font="MS Gothic"/>
                  <w14:uncheckedState w14:val="2610" w14:font="MS Gothic"/>
                </w14:checkbox>
              </w:sdtPr>
              <w:sdtEndPr/>
              <w:sdtContent>
                <w:r w:rsidR="004D147E">
                  <w:rPr>
                    <w:rFonts w:ascii="MS Gothic" w:eastAsia="MS Gothic" w:hAnsi="MS Gothic" w:hint="eastAsia"/>
                    <w:color w:val="000000" w:themeColor="text1"/>
                    <w:lang w:val="en-GB"/>
                  </w:rPr>
                  <w:t>☐</w:t>
                </w:r>
              </w:sdtContent>
            </w:sdt>
          </w:p>
        </w:tc>
      </w:tr>
      <w:tr w:rsidR="009371E0" w:rsidRPr="00A7305F" w14:paraId="16CF4D75" w14:textId="77777777" w:rsidTr="00D26665">
        <w:tc>
          <w:tcPr>
            <w:tcW w:w="12611" w:type="dxa"/>
            <w:shd w:val="clear" w:color="auto" w:fill="D9D9D9" w:themeFill="background1" w:themeFillShade="D9"/>
          </w:tcPr>
          <w:p w14:paraId="23BE9846" w14:textId="649D761C" w:rsidR="009371E0" w:rsidRPr="00732E0C" w:rsidRDefault="00D26665" w:rsidP="00683C09">
            <w:pPr>
              <w:rPr>
                <w:b/>
                <w:bCs/>
              </w:rPr>
            </w:pPr>
            <w:r>
              <w:rPr>
                <w:b/>
                <w:bCs/>
              </w:rPr>
              <w:t>P</w:t>
            </w:r>
            <w:r w:rsidR="009371E0" w:rsidRPr="00732E0C">
              <w:rPr>
                <w:b/>
                <w:bCs/>
              </w:rPr>
              <w:t>revious assessment results</w:t>
            </w:r>
            <w:r>
              <w:rPr>
                <w:b/>
                <w:bCs/>
              </w:rPr>
              <w:t xml:space="preserve"> are</w:t>
            </w:r>
            <w:r w:rsidR="009371E0" w:rsidRPr="00732E0C">
              <w:rPr>
                <w:b/>
                <w:bCs/>
              </w:rPr>
              <w:t xml:space="preserve"> evaluated </w:t>
            </w:r>
            <w:r>
              <w:rPr>
                <w:b/>
                <w:bCs/>
              </w:rPr>
              <w:t xml:space="preserve">(how?) </w:t>
            </w:r>
            <w:r w:rsidR="009371E0" w:rsidRPr="00732E0C">
              <w:rPr>
                <w:b/>
                <w:bCs/>
              </w:rPr>
              <w:t>and the findings used in this assessment plan?</w:t>
            </w:r>
          </w:p>
        </w:tc>
        <w:tc>
          <w:tcPr>
            <w:tcW w:w="425" w:type="dxa"/>
            <w:shd w:val="clear" w:color="auto" w:fill="auto"/>
          </w:tcPr>
          <w:p w14:paraId="61E48500" w14:textId="03A8CD28" w:rsidR="009371E0" w:rsidRPr="00A00448" w:rsidRDefault="00A12AF7" w:rsidP="00683C09">
            <w:sdt>
              <w:sdtPr>
                <w:rPr>
                  <w:color w:val="000000" w:themeColor="text1"/>
                  <w:lang w:val="en-GB"/>
                </w:rPr>
                <w:id w:val="315234785"/>
                <w14:checkbox>
                  <w14:checked w14:val="0"/>
                  <w14:checkedState w14:val="2612" w14:font="MS Gothic"/>
                  <w14:uncheckedState w14:val="2610" w14:font="MS Gothic"/>
                </w14:checkbox>
              </w:sdtPr>
              <w:sdtEndPr/>
              <w:sdtContent>
                <w:r w:rsidR="004D147E">
                  <w:rPr>
                    <w:rFonts w:ascii="MS Gothic" w:eastAsia="MS Gothic" w:hAnsi="MS Gothic" w:hint="eastAsia"/>
                    <w:color w:val="000000" w:themeColor="text1"/>
                    <w:lang w:val="en-GB"/>
                  </w:rPr>
                  <w:t>☐</w:t>
                </w:r>
              </w:sdtContent>
            </w:sdt>
          </w:p>
        </w:tc>
      </w:tr>
    </w:tbl>
    <w:p w14:paraId="6A878992" w14:textId="77777777" w:rsidR="00D26665" w:rsidRDefault="00D26665" w:rsidP="009371E0">
      <w:pPr>
        <w:rPr>
          <w:u w:val="single"/>
        </w:rPr>
      </w:pPr>
    </w:p>
    <w:p w14:paraId="0CE02AEB" w14:textId="77777777" w:rsidR="00D26665" w:rsidRDefault="00D26665" w:rsidP="009371E0">
      <w:pPr>
        <w:rPr>
          <w:u w:val="single"/>
        </w:rPr>
      </w:pPr>
    </w:p>
    <w:p w14:paraId="6D06F82C" w14:textId="77777777" w:rsidR="00D26665" w:rsidRDefault="00D26665" w:rsidP="00D26665">
      <w:pPr>
        <w:pStyle w:val="Kop2"/>
        <w:numPr>
          <w:ilvl w:val="0"/>
          <w:numId w:val="0"/>
        </w:numPr>
        <w:ind w:left="360" w:hanging="360"/>
      </w:pPr>
    </w:p>
    <w:p w14:paraId="1C598C67" w14:textId="77777777" w:rsidR="00D26665" w:rsidRDefault="00D26665" w:rsidP="00D26665">
      <w:pPr>
        <w:pStyle w:val="Kop2"/>
        <w:numPr>
          <w:ilvl w:val="0"/>
          <w:numId w:val="0"/>
        </w:numPr>
        <w:ind w:left="360" w:hanging="360"/>
      </w:pPr>
    </w:p>
    <w:p w14:paraId="776E62B6" w14:textId="77777777" w:rsidR="00D26665" w:rsidRDefault="00D26665" w:rsidP="00D26665">
      <w:pPr>
        <w:pStyle w:val="Kop2"/>
        <w:numPr>
          <w:ilvl w:val="0"/>
          <w:numId w:val="0"/>
        </w:numPr>
        <w:ind w:left="360" w:hanging="360"/>
      </w:pPr>
    </w:p>
    <w:p w14:paraId="511B89E3" w14:textId="77777777" w:rsidR="00D26665" w:rsidRDefault="00D26665" w:rsidP="00D26665">
      <w:pPr>
        <w:pStyle w:val="Kop2"/>
        <w:numPr>
          <w:ilvl w:val="0"/>
          <w:numId w:val="0"/>
        </w:numPr>
        <w:ind w:left="360" w:hanging="360"/>
      </w:pPr>
    </w:p>
    <w:p w14:paraId="5D9A042B" w14:textId="60CDC56B" w:rsidR="009371E0" w:rsidRPr="00182206" w:rsidRDefault="009371E0" w:rsidP="00D26665">
      <w:pPr>
        <w:pStyle w:val="Kop2"/>
        <w:numPr>
          <w:ilvl w:val="0"/>
          <w:numId w:val="0"/>
        </w:numPr>
        <w:ind w:left="360" w:hanging="360"/>
      </w:pPr>
      <w:r w:rsidRPr="00182206">
        <w:t>Explanation</w:t>
      </w:r>
    </w:p>
    <w:p w14:paraId="789EC779" w14:textId="77777777" w:rsidR="009371E0" w:rsidRDefault="009371E0" w:rsidP="009371E0">
      <w:r>
        <w:t xml:space="preserve">1 </w:t>
      </w:r>
      <w:r w:rsidRPr="00F539BA">
        <w:t>The</w:t>
      </w:r>
      <w:r>
        <w:t xml:space="preserve"> “Learning outcome”</w:t>
      </w:r>
      <w:r w:rsidRPr="00A7305F">
        <w:t xml:space="preserve"> </w:t>
      </w:r>
      <w:r w:rsidRPr="00F539BA">
        <w:t xml:space="preserve">column </w:t>
      </w:r>
      <w:r>
        <w:t>lists a</w:t>
      </w:r>
      <w:r w:rsidRPr="00535D07">
        <w:t xml:space="preserve"> concise description of the overall goals or purposes </w:t>
      </w:r>
      <w:r w:rsidRPr="00F539BA">
        <w:t>of the course</w:t>
      </w:r>
      <w:r>
        <w:t xml:space="preserve"> (5 to 10 is typically for a 5 EC course)</w:t>
      </w:r>
      <w:r w:rsidRPr="00F539BA">
        <w:t>.</w:t>
      </w:r>
    </w:p>
    <w:p w14:paraId="7E5775B3" w14:textId="77777777" w:rsidR="009371E0" w:rsidRDefault="009371E0" w:rsidP="009371E0">
      <w:r>
        <w:t>2</w:t>
      </w:r>
      <w:r w:rsidRPr="00FC6FF8">
        <w:t xml:space="preserve"> </w:t>
      </w:r>
      <w:r>
        <w:t>“</w:t>
      </w:r>
      <w:r w:rsidRPr="00FC6FF8">
        <w:t>Level</w:t>
      </w:r>
      <w:r>
        <w:t xml:space="preserve">” </w:t>
      </w:r>
      <w:r w:rsidRPr="00FC6FF8">
        <w:t xml:space="preserve">refers to </w:t>
      </w:r>
      <w:r>
        <w:t xml:space="preserve">Bloom’s taxonomy (classification) of the learning outcomes. It defines the types of work that you want your students to do. </w:t>
      </w:r>
    </w:p>
    <w:p w14:paraId="7C4B40E5" w14:textId="77777777" w:rsidR="009371E0" w:rsidRDefault="009371E0" w:rsidP="009371E0">
      <w:pPr>
        <w:rPr>
          <w:lang w:val="en-GB"/>
        </w:rPr>
      </w:pPr>
      <w:r>
        <w:t xml:space="preserve">3 “Assessment” </w:t>
      </w:r>
      <w:r>
        <w:rPr>
          <w:lang w:val="en-GB"/>
        </w:rPr>
        <w:t>is an overview of the test and feedback formats and the tools or techniques used. For example: digital quizzes, written or oral exam, individual or group report, presentation, paper, essay, design product, assignment, programming, reflection, discussion, self or peer review, rubrics, ... For exams and some assignments, you can add information about the kind (short open answer, multiple choice or essay questions) and number of questions.</w:t>
      </w:r>
    </w:p>
    <w:p w14:paraId="6E058E8B" w14:textId="77777777" w:rsidR="009371E0" w:rsidRDefault="009371E0" w:rsidP="009371E0">
      <w:r>
        <w:t xml:space="preserve">4 “Lo number” refers to the corresponding Learning outcome in the Learning outcome table. </w:t>
      </w:r>
    </w:p>
    <w:p w14:paraId="663A665A" w14:textId="77777777" w:rsidR="009371E0" w:rsidRPr="00FC6FF8" w:rsidRDefault="009371E0" w:rsidP="009371E0">
      <w:r>
        <w:t xml:space="preserve">5 “Formative/summative (F/S)” indicates the function of the assessment part: is it in function of learning (formative) or in function of grading (summative).  </w:t>
      </w:r>
    </w:p>
    <w:p w14:paraId="69756E46" w14:textId="77777777" w:rsidR="009371E0" w:rsidRDefault="009371E0" w:rsidP="009371E0">
      <w:r>
        <w:t>6 “Weight and/or conditions”. The weight indicates how much of the assessment part counts towards the final grade. You can also indicate whether an assessment part (test or feedback moment) is conditional for receiving a final grade or for getting a bonus point.</w:t>
      </w:r>
    </w:p>
    <w:p w14:paraId="59145CA1" w14:textId="77777777" w:rsidR="009371E0" w:rsidRDefault="009371E0" w:rsidP="009371E0">
      <w:pPr>
        <w:rPr>
          <w:lang w:val="en-GB"/>
        </w:rPr>
      </w:pPr>
      <w:r>
        <w:t xml:space="preserve">7 “Assessed by whom?” indicates who are involved in the assessment: </w:t>
      </w:r>
      <w:r>
        <w:rPr>
          <w:lang w:val="en-GB"/>
        </w:rPr>
        <w:t>teacher, TA, expert stakeholder, peer, self, automated.</w:t>
      </w:r>
    </w:p>
    <w:p w14:paraId="7D326739" w14:textId="77777777" w:rsidR="009371E0" w:rsidRDefault="009371E0" w:rsidP="009371E0">
      <w:pPr>
        <w:rPr>
          <w:lang w:val="en-GB"/>
        </w:rPr>
      </w:pPr>
      <w:r>
        <w:rPr>
          <w:lang w:val="en-GB"/>
        </w:rPr>
        <w:t xml:space="preserve">8 “Weekly schedule assessment” gives insight in the assessment part activities per week. It can be used to indicate the deadlines and distribute workload. </w:t>
      </w:r>
    </w:p>
    <w:p w14:paraId="11AEF4A4" w14:textId="77777777" w:rsidR="009371E0" w:rsidRPr="006F44B7" w:rsidRDefault="009371E0" w:rsidP="009371E0">
      <w:r w:rsidRPr="006F44B7">
        <w:t xml:space="preserve">9 “Checklist” is intended as a handout to teachers with questions focused on the quality aspects of assessments. </w:t>
      </w:r>
    </w:p>
    <w:p w14:paraId="0BEEE9BB" w14:textId="78335426" w:rsidR="7DE2602C" w:rsidRDefault="7DE2602C"/>
    <w:p w14:paraId="199A054C" w14:textId="77777777" w:rsidR="001823C0" w:rsidRPr="005C4E4E" w:rsidRDefault="001823C0" w:rsidP="00362887">
      <w:pPr>
        <w:rPr>
          <w:i/>
          <w:iCs/>
        </w:rPr>
      </w:pPr>
    </w:p>
    <w:sectPr w:rsidR="001823C0" w:rsidRPr="005C4E4E" w:rsidSect="00763534">
      <w:headerReference w:type="default" r:id="rId13"/>
      <w:footerReference w:type="default" r:id="rId14"/>
      <w:headerReference w:type="first" r:id="rId15"/>
      <w:footnotePr>
        <w:pos w:val="beneathText"/>
      </w:footnotePr>
      <w:type w:val="continuous"/>
      <w:pgSz w:w="16838" w:h="11906" w:orient="landscape" w:code="9"/>
      <w:pgMar w:top="1247" w:right="1582" w:bottom="1247"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BFE7" w14:textId="77777777" w:rsidR="00763534" w:rsidRPr="00B97931" w:rsidRDefault="00763534" w:rsidP="0019318F">
      <w:pPr>
        <w:spacing w:line="240" w:lineRule="auto"/>
      </w:pPr>
      <w:r w:rsidRPr="00B97931">
        <w:separator/>
      </w:r>
    </w:p>
  </w:endnote>
  <w:endnote w:type="continuationSeparator" w:id="0">
    <w:p w14:paraId="5DEBCA65" w14:textId="77777777" w:rsidR="00763534" w:rsidRPr="00B97931" w:rsidRDefault="00763534" w:rsidP="0019318F">
      <w:pPr>
        <w:spacing w:line="240" w:lineRule="auto"/>
      </w:pPr>
      <w:r w:rsidRPr="00B979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cordAlternate">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0697" w14:textId="764F845D" w:rsidR="00CF2693" w:rsidRPr="00A12AF7" w:rsidRDefault="00A12AF7" w:rsidP="00A12AF7">
    <w:pPr>
      <w:pStyle w:val="Voettekst"/>
    </w:pPr>
    <w:hyperlink r:id="rId1" w:tgtFrame="_blank" w:history="1">
      <w:r>
        <w:rPr>
          <w:rStyle w:val="Hyperlink"/>
          <w:rFonts w:ascii="Source Sans Pro" w:hAnsi="Source Sans Pro"/>
          <w:color w:val="D14500"/>
          <w:shd w:val="clear" w:color="auto" w:fill="FFFFFF"/>
        </w:rPr>
        <w:t>Assessment Plan Format </w:t>
      </w:r>
    </w:hyperlink>
    <w:r>
      <w:rPr>
        <w:rFonts w:ascii="Source Sans Pro" w:hAnsi="Source Sans Pro"/>
        <w:color w:val="333333"/>
        <w:shd w:val="clear" w:color="auto" w:fill="FFFFFF"/>
      </w:rPr>
      <w:t>© 2024 by </w:t>
    </w:r>
    <w:hyperlink r:id="rId2" w:tgtFrame="_blank" w:history="1">
      <w:r>
        <w:rPr>
          <w:rStyle w:val="Hyperlink"/>
          <w:rFonts w:ascii="Source Sans Pro" w:hAnsi="Source Sans Pro"/>
          <w:color w:val="D14500"/>
          <w:shd w:val="clear" w:color="auto" w:fill="FFFFFF"/>
        </w:rPr>
        <w:t>Eindhoven University of Technology </w:t>
      </w:r>
    </w:hyperlink>
    <w:r>
      <w:rPr>
        <w:rFonts w:ascii="Source Sans Pro" w:hAnsi="Source Sans Pro"/>
        <w:color w:val="333333"/>
        <w:shd w:val="clear" w:color="auto" w:fill="FFFFFF"/>
      </w:rPr>
      <w:t>is licensed under </w:t>
    </w:r>
    <w:hyperlink r:id="rId3" w:tgtFrame="_blank" w:history="1">
      <w:r>
        <w:rPr>
          <w:rStyle w:val="Hyperlink"/>
          <w:rFonts w:ascii="Source Sans Pro" w:hAnsi="Source Sans Pro"/>
          <w:color w:val="D14500"/>
          <w:shd w:val="clear" w:color="auto" w:fill="FFFFFF"/>
        </w:rPr>
        <w:t>CC BY-NC-SA 4.0 </w:t>
      </w:r>
      <w:r>
        <w:rPr>
          <w:rFonts w:ascii="Source Sans Pro" w:hAnsi="Source Sans Pro"/>
          <w:noProof/>
          <w:color w:val="D14500"/>
          <w:shd w:val="clear" w:color="auto" w:fill="FFFFFF"/>
        </w:rPr>
        <mc:AlternateContent>
          <mc:Choice Requires="wps">
            <w:drawing>
              <wp:inline distT="0" distB="0" distL="0" distR="0" wp14:anchorId="5152F390" wp14:editId="5E47748F">
                <wp:extent cx="190500" cy="190500"/>
                <wp:effectExtent l="0" t="0" r="0" b="0"/>
                <wp:docPr id="1455569509" name="Rechthoe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8A30E" id="Rechthoek 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7656A93C" wp14:editId="1A8FC8EF">
                <wp:extent cx="190500" cy="190500"/>
                <wp:effectExtent l="0" t="0" r="0" b="0"/>
                <wp:docPr id="839244007" name="Rechthoe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5DA49" id="Rechthoek 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A643" w14:textId="77777777" w:rsidR="00763534" w:rsidRPr="00B97931" w:rsidRDefault="00763534" w:rsidP="0019318F">
      <w:pPr>
        <w:spacing w:line="240" w:lineRule="auto"/>
      </w:pPr>
    </w:p>
  </w:footnote>
  <w:footnote w:type="continuationSeparator" w:id="0">
    <w:p w14:paraId="3179FA4E" w14:textId="77777777" w:rsidR="00763534" w:rsidRPr="00B97931" w:rsidRDefault="00763534" w:rsidP="0019318F">
      <w:pPr>
        <w:spacing w:line="240" w:lineRule="auto"/>
      </w:pPr>
      <w:r w:rsidRPr="00B979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6D45" w14:textId="77777777" w:rsidR="006A3366" w:rsidRPr="00B97931" w:rsidRDefault="00A82234" w:rsidP="00CB3997">
    <w:pPr>
      <w:spacing w:line="240" w:lineRule="auto"/>
    </w:pPr>
    <w:r w:rsidRPr="00B97931">
      <w:rPr>
        <w:noProof/>
      </w:rPr>
      <w:drawing>
        <wp:anchor distT="0" distB="0" distL="114300" distR="114300" simplePos="0" relativeHeight="251805696" behindDoc="1" locked="0" layoutInCell="1" allowOverlap="1" wp14:anchorId="53478D10" wp14:editId="7AFB88D5">
          <wp:simplePos x="0" y="0"/>
          <wp:positionH relativeFrom="rightMargin">
            <wp:posOffset>-709553</wp:posOffset>
          </wp:positionH>
          <wp:positionV relativeFrom="page">
            <wp:posOffset>390525</wp:posOffset>
          </wp:positionV>
          <wp:extent cx="509175" cy="224280"/>
          <wp:effectExtent l="0" t="0" r="5715" b="4445"/>
          <wp:wrapNone/>
          <wp:docPr id="1969101908" name="Afbeelding 196910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e-logo-small-400pct.png"/>
                  <pic:cNvPicPr/>
                </pic:nvPicPr>
                <pic:blipFill>
                  <a:blip r:embed="rId1">
                    <a:extLst>
                      <a:ext uri="{28A0092B-C50C-407E-A947-70E740481C1C}">
                        <a14:useLocalDpi xmlns:a14="http://schemas.microsoft.com/office/drawing/2010/main" val="0"/>
                      </a:ext>
                    </a:extLst>
                  </a:blip>
                  <a:stretch>
                    <a:fillRect/>
                  </a:stretch>
                </pic:blipFill>
                <pic:spPr>
                  <a:xfrm>
                    <a:off x="0" y="0"/>
                    <a:ext cx="509175" cy="224280"/>
                  </a:xfrm>
                  <a:prstGeom prst="rect">
                    <a:avLst/>
                  </a:prstGeom>
                </pic:spPr>
              </pic:pic>
            </a:graphicData>
          </a:graphic>
          <wp14:sizeRelH relativeFrom="margin">
            <wp14:pctWidth>0</wp14:pctWidth>
          </wp14:sizeRelH>
          <wp14:sizeRelV relativeFrom="margin">
            <wp14:pctHeight>0</wp14:pctHeight>
          </wp14:sizeRelV>
        </wp:anchor>
      </w:drawing>
    </w:r>
  </w:p>
  <w:p w14:paraId="625AAC88" w14:textId="77777777" w:rsidR="006A3366" w:rsidRPr="00B97931" w:rsidRDefault="006A33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BBC5" w14:textId="77777777" w:rsidR="006A3366" w:rsidRPr="00B97931" w:rsidRDefault="006A3366">
    <w:pPr>
      <w:pStyle w:val="Koptekst"/>
    </w:pPr>
  </w:p>
  <w:p w14:paraId="3E081C21" w14:textId="20BDA5E4" w:rsidR="006A3366" w:rsidRPr="00B97931" w:rsidRDefault="006A33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DE1"/>
    <w:multiLevelType w:val="hybridMultilevel"/>
    <w:tmpl w:val="BB623E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6A3E85"/>
    <w:multiLevelType w:val="multilevel"/>
    <w:tmpl w:val="E5488A78"/>
    <w:lvl w:ilvl="0">
      <w:start w:val="1"/>
      <w:numFmt w:val="decimal"/>
      <w:pStyle w:val="Kop1"/>
      <w:lvlText w:val="%1"/>
      <w:lvlJc w:val="left"/>
      <w:pPr>
        <w:ind w:left="1049" w:hanging="1049"/>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49" w:hanging="1049"/>
      </w:pPr>
      <w:rPr>
        <w:rFonts w:hint="default"/>
      </w:rPr>
    </w:lvl>
    <w:lvl w:ilvl="3">
      <w:start w:val="1"/>
      <w:numFmt w:val="decimal"/>
      <w:lvlText w:val="(%4)"/>
      <w:lvlJc w:val="left"/>
      <w:pPr>
        <w:ind w:left="1049" w:hanging="1049"/>
      </w:pPr>
      <w:rPr>
        <w:rFonts w:hint="default"/>
      </w:rPr>
    </w:lvl>
    <w:lvl w:ilvl="4">
      <w:start w:val="1"/>
      <w:numFmt w:val="lowerLetter"/>
      <w:lvlText w:val="(%5)"/>
      <w:lvlJc w:val="left"/>
      <w:pPr>
        <w:ind w:left="1049" w:hanging="1049"/>
      </w:pPr>
      <w:rPr>
        <w:rFonts w:hint="default"/>
      </w:rPr>
    </w:lvl>
    <w:lvl w:ilvl="5">
      <w:start w:val="1"/>
      <w:numFmt w:val="lowerRoman"/>
      <w:lvlText w:val="(%6)"/>
      <w:lvlJc w:val="left"/>
      <w:pPr>
        <w:ind w:left="1049" w:hanging="1049"/>
      </w:pPr>
      <w:rPr>
        <w:rFonts w:hint="default"/>
      </w:rPr>
    </w:lvl>
    <w:lvl w:ilvl="6">
      <w:start w:val="1"/>
      <w:numFmt w:val="decimal"/>
      <w:lvlText w:val="%7."/>
      <w:lvlJc w:val="left"/>
      <w:pPr>
        <w:ind w:left="1049" w:hanging="1049"/>
      </w:pPr>
      <w:rPr>
        <w:rFonts w:hint="default"/>
      </w:rPr>
    </w:lvl>
    <w:lvl w:ilvl="7">
      <w:start w:val="1"/>
      <w:numFmt w:val="lowerLetter"/>
      <w:lvlText w:val="%8."/>
      <w:lvlJc w:val="left"/>
      <w:pPr>
        <w:ind w:left="1049" w:hanging="1049"/>
      </w:pPr>
      <w:rPr>
        <w:rFonts w:hint="default"/>
      </w:rPr>
    </w:lvl>
    <w:lvl w:ilvl="8">
      <w:start w:val="1"/>
      <w:numFmt w:val="lowerRoman"/>
      <w:lvlText w:val="%9."/>
      <w:lvlJc w:val="left"/>
      <w:pPr>
        <w:ind w:left="1049" w:hanging="1049"/>
      </w:pPr>
      <w:rPr>
        <w:rFonts w:hint="default"/>
      </w:rPr>
    </w:lvl>
  </w:abstractNum>
  <w:abstractNum w:abstractNumId="2" w15:restartNumberingAfterBreak="0">
    <w:nsid w:val="14022DA9"/>
    <w:multiLevelType w:val="hybridMultilevel"/>
    <w:tmpl w:val="60A03AEA"/>
    <w:lvl w:ilvl="0" w:tplc="86FE23BA">
      <w:start w:val="1"/>
      <w:numFmt w:val="bullet"/>
      <w:lvlText w:val=""/>
      <w:lvlJc w:val="left"/>
      <w:pPr>
        <w:ind w:left="720" w:hanging="360"/>
      </w:pPr>
      <w:rPr>
        <w:rFonts w:ascii="Symbol" w:hAnsi="Symbol" w:hint="default"/>
      </w:rPr>
    </w:lvl>
    <w:lvl w:ilvl="1" w:tplc="084A6602">
      <w:start w:val="1"/>
      <w:numFmt w:val="bullet"/>
      <w:lvlText w:val="o"/>
      <w:lvlJc w:val="left"/>
      <w:pPr>
        <w:ind w:left="1440" w:hanging="360"/>
      </w:pPr>
      <w:rPr>
        <w:rFonts w:ascii="Courier New" w:hAnsi="Courier New" w:hint="default"/>
      </w:rPr>
    </w:lvl>
    <w:lvl w:ilvl="2" w:tplc="EC18EFA0">
      <w:start w:val="1"/>
      <w:numFmt w:val="bullet"/>
      <w:lvlText w:val=""/>
      <w:lvlJc w:val="left"/>
      <w:pPr>
        <w:ind w:left="2160" w:hanging="360"/>
      </w:pPr>
      <w:rPr>
        <w:rFonts w:ascii="Wingdings" w:hAnsi="Wingdings" w:hint="default"/>
      </w:rPr>
    </w:lvl>
    <w:lvl w:ilvl="3" w:tplc="8AD81054">
      <w:start w:val="1"/>
      <w:numFmt w:val="bullet"/>
      <w:lvlText w:val=""/>
      <w:lvlJc w:val="left"/>
      <w:pPr>
        <w:ind w:left="2880" w:hanging="360"/>
      </w:pPr>
      <w:rPr>
        <w:rFonts w:ascii="Symbol" w:hAnsi="Symbol" w:hint="default"/>
      </w:rPr>
    </w:lvl>
    <w:lvl w:ilvl="4" w:tplc="EC7E3BE2">
      <w:start w:val="1"/>
      <w:numFmt w:val="bullet"/>
      <w:lvlText w:val="o"/>
      <w:lvlJc w:val="left"/>
      <w:pPr>
        <w:ind w:left="3600" w:hanging="360"/>
      </w:pPr>
      <w:rPr>
        <w:rFonts w:ascii="Courier New" w:hAnsi="Courier New" w:hint="default"/>
      </w:rPr>
    </w:lvl>
    <w:lvl w:ilvl="5" w:tplc="C242F56C">
      <w:start w:val="1"/>
      <w:numFmt w:val="bullet"/>
      <w:lvlText w:val=""/>
      <w:lvlJc w:val="left"/>
      <w:pPr>
        <w:ind w:left="4320" w:hanging="360"/>
      </w:pPr>
      <w:rPr>
        <w:rFonts w:ascii="Wingdings" w:hAnsi="Wingdings" w:hint="default"/>
      </w:rPr>
    </w:lvl>
    <w:lvl w:ilvl="6" w:tplc="E60CED88">
      <w:start w:val="1"/>
      <w:numFmt w:val="bullet"/>
      <w:lvlText w:val=""/>
      <w:lvlJc w:val="left"/>
      <w:pPr>
        <w:ind w:left="5040" w:hanging="360"/>
      </w:pPr>
      <w:rPr>
        <w:rFonts w:ascii="Symbol" w:hAnsi="Symbol" w:hint="default"/>
      </w:rPr>
    </w:lvl>
    <w:lvl w:ilvl="7" w:tplc="0A92F6E2">
      <w:start w:val="1"/>
      <w:numFmt w:val="bullet"/>
      <w:lvlText w:val="o"/>
      <w:lvlJc w:val="left"/>
      <w:pPr>
        <w:ind w:left="5760" w:hanging="360"/>
      </w:pPr>
      <w:rPr>
        <w:rFonts w:ascii="Courier New" w:hAnsi="Courier New" w:hint="default"/>
      </w:rPr>
    </w:lvl>
    <w:lvl w:ilvl="8" w:tplc="E17280E8">
      <w:start w:val="1"/>
      <w:numFmt w:val="bullet"/>
      <w:lvlText w:val=""/>
      <w:lvlJc w:val="left"/>
      <w:pPr>
        <w:ind w:left="6480" w:hanging="360"/>
      </w:pPr>
      <w:rPr>
        <w:rFonts w:ascii="Wingdings" w:hAnsi="Wingdings" w:hint="default"/>
      </w:rPr>
    </w:lvl>
  </w:abstractNum>
  <w:abstractNum w:abstractNumId="3" w15:restartNumberingAfterBreak="0">
    <w:nsid w:val="175A7C2D"/>
    <w:multiLevelType w:val="hybridMultilevel"/>
    <w:tmpl w:val="530C62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860946"/>
    <w:multiLevelType w:val="hybridMultilevel"/>
    <w:tmpl w:val="E6D65588"/>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C2C6FD5"/>
    <w:multiLevelType w:val="hybridMultilevel"/>
    <w:tmpl w:val="E72E7FF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E2B0791"/>
    <w:multiLevelType w:val="hybridMultilevel"/>
    <w:tmpl w:val="D068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8730D"/>
    <w:multiLevelType w:val="hybridMultilevel"/>
    <w:tmpl w:val="F81A85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A2AC9"/>
    <w:multiLevelType w:val="hybridMultilevel"/>
    <w:tmpl w:val="438828C0"/>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906181"/>
    <w:multiLevelType w:val="hybridMultilevel"/>
    <w:tmpl w:val="6D305CE6"/>
    <w:lvl w:ilvl="0" w:tplc="3AE0F812">
      <w:numFmt w:val="bullet"/>
      <w:pStyle w:val="List1"/>
      <w:lvlText w:val="•"/>
      <w:lvlJc w:val="left"/>
      <w:pPr>
        <w:ind w:left="360" w:hanging="360"/>
      </w:pPr>
      <w:rPr>
        <w:rFonts w:ascii="Calibri" w:eastAsiaTheme="minorHAnsi" w:hAnsi="Calibri" w:cstheme="minorBidi" w:hint="default"/>
      </w:rPr>
    </w:lvl>
    <w:lvl w:ilvl="1" w:tplc="48A0B8EA">
      <w:numFmt w:val="bullet"/>
      <w:lvlText w:val="-"/>
      <w:lvlJc w:val="left"/>
      <w:pPr>
        <w:ind w:left="1080" w:hanging="360"/>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18218E"/>
    <w:multiLevelType w:val="hybridMultilevel"/>
    <w:tmpl w:val="01BAA8D0"/>
    <w:lvl w:ilvl="0" w:tplc="C4EC475E">
      <w:start w:val="1"/>
      <w:numFmt w:val="decimal"/>
      <w:pStyle w:val="Kop2"/>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B9E0FA1"/>
    <w:multiLevelType w:val="hybridMultilevel"/>
    <w:tmpl w:val="96026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490D0E"/>
    <w:multiLevelType w:val="hybridMultilevel"/>
    <w:tmpl w:val="E7FC5752"/>
    <w:lvl w:ilvl="0" w:tplc="69BA6EDE">
      <w:start w:val="1"/>
      <w:numFmt w:val="decimal"/>
      <w:pStyle w:val="Kop3"/>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3F92816"/>
    <w:multiLevelType w:val="hybridMultilevel"/>
    <w:tmpl w:val="00563D10"/>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C10D83"/>
    <w:multiLevelType w:val="hybridMultilevel"/>
    <w:tmpl w:val="94B096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F23680"/>
    <w:multiLevelType w:val="hybridMultilevel"/>
    <w:tmpl w:val="2EC6A7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6F6171E"/>
    <w:multiLevelType w:val="hybridMultilevel"/>
    <w:tmpl w:val="8DF80AF4"/>
    <w:lvl w:ilvl="0" w:tplc="E6AABB6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0C263B4"/>
    <w:multiLevelType w:val="hybridMultilevel"/>
    <w:tmpl w:val="8DD2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A71C2"/>
    <w:multiLevelType w:val="hybridMultilevel"/>
    <w:tmpl w:val="2AC6375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684576F"/>
    <w:multiLevelType w:val="hybridMultilevel"/>
    <w:tmpl w:val="1368F5F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57AD4743"/>
    <w:multiLevelType w:val="hybridMultilevel"/>
    <w:tmpl w:val="2962F02A"/>
    <w:lvl w:ilvl="0" w:tplc="1C8A5784">
      <w:start w:val="1"/>
      <w:numFmt w:val="bullet"/>
      <w:pStyle w:val="Lijst21"/>
      <w:lvlText w:val="-"/>
      <w:lvlJc w:val="left"/>
      <w:pPr>
        <w:ind w:left="530" w:hanging="360"/>
      </w:pPr>
      <w:rPr>
        <w:rFonts w:ascii="AccordAlternate" w:hAnsi="AccordAlternate" w:hint="default"/>
      </w:rPr>
    </w:lvl>
    <w:lvl w:ilvl="1" w:tplc="04130003">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1" w15:restartNumberingAfterBreak="0">
    <w:nsid w:val="5A941D7F"/>
    <w:multiLevelType w:val="hybridMultilevel"/>
    <w:tmpl w:val="7310B9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F074DA9"/>
    <w:multiLevelType w:val="hybridMultilevel"/>
    <w:tmpl w:val="342041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16A735D"/>
    <w:multiLevelType w:val="hybridMultilevel"/>
    <w:tmpl w:val="2BB2CEC8"/>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1FB2CE1"/>
    <w:multiLevelType w:val="hybridMultilevel"/>
    <w:tmpl w:val="CF600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E57E06"/>
    <w:multiLevelType w:val="hybridMultilevel"/>
    <w:tmpl w:val="69BE22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50192CC"/>
    <w:multiLevelType w:val="hybridMultilevel"/>
    <w:tmpl w:val="8152A1E2"/>
    <w:lvl w:ilvl="0" w:tplc="EEE8CF86">
      <w:start w:val="1"/>
      <w:numFmt w:val="bullet"/>
      <w:lvlText w:val=""/>
      <w:lvlJc w:val="left"/>
      <w:pPr>
        <w:ind w:left="720" w:hanging="360"/>
      </w:pPr>
      <w:rPr>
        <w:rFonts w:ascii="Symbol" w:hAnsi="Symbol" w:hint="default"/>
      </w:rPr>
    </w:lvl>
    <w:lvl w:ilvl="1" w:tplc="F198040E">
      <w:start w:val="1"/>
      <w:numFmt w:val="bullet"/>
      <w:lvlText w:val="o"/>
      <w:lvlJc w:val="left"/>
      <w:pPr>
        <w:ind w:left="1440" w:hanging="360"/>
      </w:pPr>
      <w:rPr>
        <w:rFonts w:ascii="Courier New" w:hAnsi="Courier New" w:hint="default"/>
      </w:rPr>
    </w:lvl>
    <w:lvl w:ilvl="2" w:tplc="0D9684D6">
      <w:start w:val="1"/>
      <w:numFmt w:val="bullet"/>
      <w:lvlText w:val=""/>
      <w:lvlJc w:val="left"/>
      <w:pPr>
        <w:ind w:left="2160" w:hanging="360"/>
      </w:pPr>
      <w:rPr>
        <w:rFonts w:ascii="Wingdings" w:hAnsi="Wingdings" w:hint="default"/>
      </w:rPr>
    </w:lvl>
    <w:lvl w:ilvl="3" w:tplc="A324420C">
      <w:start w:val="1"/>
      <w:numFmt w:val="bullet"/>
      <w:lvlText w:val=""/>
      <w:lvlJc w:val="left"/>
      <w:pPr>
        <w:ind w:left="2880" w:hanging="360"/>
      </w:pPr>
      <w:rPr>
        <w:rFonts w:ascii="Symbol" w:hAnsi="Symbol" w:hint="default"/>
      </w:rPr>
    </w:lvl>
    <w:lvl w:ilvl="4" w:tplc="4950D38E">
      <w:start w:val="1"/>
      <w:numFmt w:val="bullet"/>
      <w:lvlText w:val="o"/>
      <w:lvlJc w:val="left"/>
      <w:pPr>
        <w:ind w:left="3600" w:hanging="360"/>
      </w:pPr>
      <w:rPr>
        <w:rFonts w:ascii="Courier New" w:hAnsi="Courier New" w:hint="default"/>
      </w:rPr>
    </w:lvl>
    <w:lvl w:ilvl="5" w:tplc="71D6B7A0">
      <w:start w:val="1"/>
      <w:numFmt w:val="bullet"/>
      <w:lvlText w:val=""/>
      <w:lvlJc w:val="left"/>
      <w:pPr>
        <w:ind w:left="4320" w:hanging="360"/>
      </w:pPr>
      <w:rPr>
        <w:rFonts w:ascii="Wingdings" w:hAnsi="Wingdings" w:hint="default"/>
      </w:rPr>
    </w:lvl>
    <w:lvl w:ilvl="6" w:tplc="230C0102">
      <w:start w:val="1"/>
      <w:numFmt w:val="bullet"/>
      <w:lvlText w:val=""/>
      <w:lvlJc w:val="left"/>
      <w:pPr>
        <w:ind w:left="5040" w:hanging="360"/>
      </w:pPr>
      <w:rPr>
        <w:rFonts w:ascii="Symbol" w:hAnsi="Symbol" w:hint="default"/>
      </w:rPr>
    </w:lvl>
    <w:lvl w:ilvl="7" w:tplc="091E0EA2">
      <w:start w:val="1"/>
      <w:numFmt w:val="bullet"/>
      <w:lvlText w:val="o"/>
      <w:lvlJc w:val="left"/>
      <w:pPr>
        <w:ind w:left="5760" w:hanging="360"/>
      </w:pPr>
      <w:rPr>
        <w:rFonts w:ascii="Courier New" w:hAnsi="Courier New" w:hint="default"/>
      </w:rPr>
    </w:lvl>
    <w:lvl w:ilvl="8" w:tplc="9D9271DC">
      <w:start w:val="1"/>
      <w:numFmt w:val="bullet"/>
      <w:lvlText w:val=""/>
      <w:lvlJc w:val="left"/>
      <w:pPr>
        <w:ind w:left="6480" w:hanging="360"/>
      </w:pPr>
      <w:rPr>
        <w:rFonts w:ascii="Wingdings" w:hAnsi="Wingdings" w:hint="default"/>
      </w:rPr>
    </w:lvl>
  </w:abstractNum>
  <w:abstractNum w:abstractNumId="27" w15:restartNumberingAfterBreak="0">
    <w:nsid w:val="68EF6EF4"/>
    <w:multiLevelType w:val="hybridMultilevel"/>
    <w:tmpl w:val="95F212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52601C1"/>
    <w:multiLevelType w:val="hybridMultilevel"/>
    <w:tmpl w:val="DCD469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7675961">
    <w:abstractNumId w:val="26"/>
  </w:num>
  <w:num w:numId="2" w16cid:durableId="650519715">
    <w:abstractNumId w:val="2"/>
  </w:num>
  <w:num w:numId="3" w16cid:durableId="1918706567">
    <w:abstractNumId w:val="1"/>
  </w:num>
  <w:num w:numId="4" w16cid:durableId="445274165">
    <w:abstractNumId w:val="11"/>
  </w:num>
  <w:num w:numId="5" w16cid:durableId="812333686">
    <w:abstractNumId w:val="9"/>
  </w:num>
  <w:num w:numId="6" w16cid:durableId="2006588507">
    <w:abstractNumId w:val="20"/>
  </w:num>
  <w:num w:numId="7" w16cid:durableId="1205563997">
    <w:abstractNumId w:val="1"/>
  </w:num>
  <w:num w:numId="8" w16cid:durableId="1375038614">
    <w:abstractNumId w:val="1"/>
  </w:num>
  <w:num w:numId="9" w16cid:durableId="2102022464">
    <w:abstractNumId w:val="1"/>
  </w:num>
  <w:num w:numId="10" w16cid:durableId="322707983">
    <w:abstractNumId w:val="9"/>
  </w:num>
  <w:num w:numId="11" w16cid:durableId="140775452">
    <w:abstractNumId w:val="20"/>
  </w:num>
  <w:num w:numId="12" w16cid:durableId="1183008981">
    <w:abstractNumId w:val="24"/>
  </w:num>
  <w:num w:numId="13" w16cid:durableId="427585741">
    <w:abstractNumId w:val="12"/>
  </w:num>
  <w:num w:numId="14" w16cid:durableId="119420385">
    <w:abstractNumId w:val="1"/>
  </w:num>
  <w:num w:numId="15" w16cid:durableId="1056125416">
    <w:abstractNumId w:val="12"/>
  </w:num>
  <w:num w:numId="16" w16cid:durableId="678043623">
    <w:abstractNumId w:val="12"/>
  </w:num>
  <w:num w:numId="17" w16cid:durableId="1250429324">
    <w:abstractNumId w:val="28"/>
  </w:num>
  <w:num w:numId="18" w16cid:durableId="1436633439">
    <w:abstractNumId w:val="21"/>
  </w:num>
  <w:num w:numId="19" w16cid:durableId="281884480">
    <w:abstractNumId w:val="0"/>
  </w:num>
  <w:num w:numId="20" w16cid:durableId="1341002509">
    <w:abstractNumId w:val="12"/>
  </w:num>
  <w:num w:numId="21" w16cid:durableId="367489518">
    <w:abstractNumId w:val="12"/>
    <w:lvlOverride w:ilvl="0">
      <w:startOverride w:val="1"/>
    </w:lvlOverride>
  </w:num>
  <w:num w:numId="22" w16cid:durableId="464544866">
    <w:abstractNumId w:val="22"/>
  </w:num>
  <w:num w:numId="23" w16cid:durableId="670791163">
    <w:abstractNumId w:val="27"/>
  </w:num>
  <w:num w:numId="24" w16cid:durableId="2097244596">
    <w:abstractNumId w:val="12"/>
  </w:num>
  <w:num w:numId="25" w16cid:durableId="2038584680">
    <w:abstractNumId w:val="12"/>
  </w:num>
  <w:num w:numId="26" w16cid:durableId="1989896782">
    <w:abstractNumId w:val="12"/>
  </w:num>
  <w:num w:numId="27" w16cid:durableId="534931471">
    <w:abstractNumId w:val="4"/>
  </w:num>
  <w:num w:numId="28" w16cid:durableId="383331836">
    <w:abstractNumId w:val="19"/>
  </w:num>
  <w:num w:numId="29" w16cid:durableId="1163544419">
    <w:abstractNumId w:val="6"/>
  </w:num>
  <w:num w:numId="30" w16cid:durableId="1715156512">
    <w:abstractNumId w:val="5"/>
  </w:num>
  <w:num w:numId="31" w16cid:durableId="956133125">
    <w:abstractNumId w:val="25"/>
  </w:num>
  <w:num w:numId="32" w16cid:durableId="112095695">
    <w:abstractNumId w:val="17"/>
  </w:num>
  <w:num w:numId="33" w16cid:durableId="35009967">
    <w:abstractNumId w:val="16"/>
  </w:num>
  <w:num w:numId="34" w16cid:durableId="24720287">
    <w:abstractNumId w:val="8"/>
  </w:num>
  <w:num w:numId="35" w16cid:durableId="1712461552">
    <w:abstractNumId w:val="3"/>
  </w:num>
  <w:num w:numId="36" w16cid:durableId="146213386">
    <w:abstractNumId w:val="23"/>
  </w:num>
  <w:num w:numId="37" w16cid:durableId="1517495586">
    <w:abstractNumId w:val="15"/>
  </w:num>
  <w:num w:numId="38" w16cid:durableId="5063287">
    <w:abstractNumId w:val="18"/>
  </w:num>
  <w:num w:numId="39" w16cid:durableId="853615215">
    <w:abstractNumId w:val="10"/>
  </w:num>
  <w:num w:numId="40" w16cid:durableId="816335731">
    <w:abstractNumId w:val="13"/>
  </w:num>
  <w:num w:numId="41" w16cid:durableId="509491594">
    <w:abstractNumId w:val="7"/>
  </w:num>
  <w:num w:numId="42" w16cid:durableId="374158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CF"/>
    <w:rsid w:val="00023AD4"/>
    <w:rsid w:val="00023C0B"/>
    <w:rsid w:val="00033616"/>
    <w:rsid w:val="00035F7F"/>
    <w:rsid w:val="00044071"/>
    <w:rsid w:val="00046933"/>
    <w:rsid w:val="000561B7"/>
    <w:rsid w:val="00056DE5"/>
    <w:rsid w:val="00086540"/>
    <w:rsid w:val="000A7102"/>
    <w:rsid w:val="000B2B22"/>
    <w:rsid w:val="000B438B"/>
    <w:rsid w:val="000B4990"/>
    <w:rsid w:val="000D7358"/>
    <w:rsid w:val="000F0506"/>
    <w:rsid w:val="001029ED"/>
    <w:rsid w:val="00146C02"/>
    <w:rsid w:val="00146FF8"/>
    <w:rsid w:val="00167DE9"/>
    <w:rsid w:val="00170CCA"/>
    <w:rsid w:val="0017334F"/>
    <w:rsid w:val="0017598A"/>
    <w:rsid w:val="001823C0"/>
    <w:rsid w:val="0019318F"/>
    <w:rsid w:val="001952FF"/>
    <w:rsid w:val="001A1851"/>
    <w:rsid w:val="001B5D91"/>
    <w:rsid w:val="001C2AD5"/>
    <w:rsid w:val="001C4E94"/>
    <w:rsid w:val="001E7A0F"/>
    <w:rsid w:val="001F6304"/>
    <w:rsid w:val="002124D4"/>
    <w:rsid w:val="00224E5F"/>
    <w:rsid w:val="00225FF2"/>
    <w:rsid w:val="00253A61"/>
    <w:rsid w:val="00261F05"/>
    <w:rsid w:val="002716DE"/>
    <w:rsid w:val="002863E2"/>
    <w:rsid w:val="0028780B"/>
    <w:rsid w:val="0028DEDB"/>
    <w:rsid w:val="00296EFD"/>
    <w:rsid w:val="002A0929"/>
    <w:rsid w:val="002B765A"/>
    <w:rsid w:val="002E171A"/>
    <w:rsid w:val="002F60B9"/>
    <w:rsid w:val="003006B9"/>
    <w:rsid w:val="00315D90"/>
    <w:rsid w:val="00324DE9"/>
    <w:rsid w:val="00341C50"/>
    <w:rsid w:val="00351C42"/>
    <w:rsid w:val="00353574"/>
    <w:rsid w:val="00354330"/>
    <w:rsid w:val="00362887"/>
    <w:rsid w:val="00362D4C"/>
    <w:rsid w:val="003A3811"/>
    <w:rsid w:val="003B3DD4"/>
    <w:rsid w:val="003B5F09"/>
    <w:rsid w:val="003C01D0"/>
    <w:rsid w:val="003D4AC6"/>
    <w:rsid w:val="003D797F"/>
    <w:rsid w:val="00405080"/>
    <w:rsid w:val="00417BCF"/>
    <w:rsid w:val="00423610"/>
    <w:rsid w:val="00435D05"/>
    <w:rsid w:val="004444B4"/>
    <w:rsid w:val="00446181"/>
    <w:rsid w:val="00467169"/>
    <w:rsid w:val="00467B04"/>
    <w:rsid w:val="004968F4"/>
    <w:rsid w:val="004C321C"/>
    <w:rsid w:val="004C4B67"/>
    <w:rsid w:val="004D147E"/>
    <w:rsid w:val="004E4225"/>
    <w:rsid w:val="004E629A"/>
    <w:rsid w:val="00505290"/>
    <w:rsid w:val="00522709"/>
    <w:rsid w:val="00523165"/>
    <w:rsid w:val="00530C50"/>
    <w:rsid w:val="00533958"/>
    <w:rsid w:val="00534C82"/>
    <w:rsid w:val="00556E49"/>
    <w:rsid w:val="00572E6B"/>
    <w:rsid w:val="0057541B"/>
    <w:rsid w:val="00580D9E"/>
    <w:rsid w:val="005910E6"/>
    <w:rsid w:val="005B10E8"/>
    <w:rsid w:val="005C19D4"/>
    <w:rsid w:val="005C2961"/>
    <w:rsid w:val="005C4E4E"/>
    <w:rsid w:val="005D0DFC"/>
    <w:rsid w:val="005D2A6A"/>
    <w:rsid w:val="005D58D1"/>
    <w:rsid w:val="005D68F9"/>
    <w:rsid w:val="005E1D90"/>
    <w:rsid w:val="005E5C6B"/>
    <w:rsid w:val="005F4F80"/>
    <w:rsid w:val="00601486"/>
    <w:rsid w:val="00613679"/>
    <w:rsid w:val="006317BD"/>
    <w:rsid w:val="0064316B"/>
    <w:rsid w:val="006511BF"/>
    <w:rsid w:val="0066055D"/>
    <w:rsid w:val="00670C39"/>
    <w:rsid w:val="00675C5F"/>
    <w:rsid w:val="0068418A"/>
    <w:rsid w:val="006A08DD"/>
    <w:rsid w:val="006A11DB"/>
    <w:rsid w:val="006A3366"/>
    <w:rsid w:val="006C6466"/>
    <w:rsid w:val="006C64D7"/>
    <w:rsid w:val="006E0836"/>
    <w:rsid w:val="006E3D5B"/>
    <w:rsid w:val="006E68E6"/>
    <w:rsid w:val="006F165B"/>
    <w:rsid w:val="006F5E33"/>
    <w:rsid w:val="007012A5"/>
    <w:rsid w:val="00714CC0"/>
    <w:rsid w:val="0071686E"/>
    <w:rsid w:val="00716E3C"/>
    <w:rsid w:val="00725F43"/>
    <w:rsid w:val="00732E0C"/>
    <w:rsid w:val="00734136"/>
    <w:rsid w:val="00763534"/>
    <w:rsid w:val="00763926"/>
    <w:rsid w:val="00780CA8"/>
    <w:rsid w:val="00782538"/>
    <w:rsid w:val="00784C35"/>
    <w:rsid w:val="0079668F"/>
    <w:rsid w:val="007A1A40"/>
    <w:rsid w:val="007A433F"/>
    <w:rsid w:val="007B646F"/>
    <w:rsid w:val="007B64D4"/>
    <w:rsid w:val="007C0533"/>
    <w:rsid w:val="007C70DE"/>
    <w:rsid w:val="007D3B50"/>
    <w:rsid w:val="007D4797"/>
    <w:rsid w:val="007D534A"/>
    <w:rsid w:val="007E40AF"/>
    <w:rsid w:val="008017BC"/>
    <w:rsid w:val="00801E19"/>
    <w:rsid w:val="00817AB6"/>
    <w:rsid w:val="00825526"/>
    <w:rsid w:val="0084013C"/>
    <w:rsid w:val="008429FB"/>
    <w:rsid w:val="008441ED"/>
    <w:rsid w:val="00851CB2"/>
    <w:rsid w:val="00863265"/>
    <w:rsid w:val="00872AE0"/>
    <w:rsid w:val="00875D7F"/>
    <w:rsid w:val="008A328E"/>
    <w:rsid w:val="008B1030"/>
    <w:rsid w:val="008B4982"/>
    <w:rsid w:val="008C49B2"/>
    <w:rsid w:val="008C7BEB"/>
    <w:rsid w:val="008E543A"/>
    <w:rsid w:val="008F4D6C"/>
    <w:rsid w:val="008F7043"/>
    <w:rsid w:val="009044F4"/>
    <w:rsid w:val="00936282"/>
    <w:rsid w:val="009371E0"/>
    <w:rsid w:val="00942938"/>
    <w:rsid w:val="0096498D"/>
    <w:rsid w:val="00971B82"/>
    <w:rsid w:val="00971FCF"/>
    <w:rsid w:val="00984EF5"/>
    <w:rsid w:val="009A6CA0"/>
    <w:rsid w:val="009B0C92"/>
    <w:rsid w:val="009C3192"/>
    <w:rsid w:val="009C4596"/>
    <w:rsid w:val="009C5CB0"/>
    <w:rsid w:val="009D31D8"/>
    <w:rsid w:val="009D563A"/>
    <w:rsid w:val="009D7167"/>
    <w:rsid w:val="009F104A"/>
    <w:rsid w:val="009F5CB8"/>
    <w:rsid w:val="009F6937"/>
    <w:rsid w:val="009F6D02"/>
    <w:rsid w:val="00A04C84"/>
    <w:rsid w:val="00A12AC5"/>
    <w:rsid w:val="00A12AF7"/>
    <w:rsid w:val="00A264C4"/>
    <w:rsid w:val="00A406D4"/>
    <w:rsid w:val="00A43D17"/>
    <w:rsid w:val="00A6324D"/>
    <w:rsid w:val="00A64631"/>
    <w:rsid w:val="00A75D8E"/>
    <w:rsid w:val="00A7773C"/>
    <w:rsid w:val="00A77B33"/>
    <w:rsid w:val="00A82234"/>
    <w:rsid w:val="00A87497"/>
    <w:rsid w:val="00A97F75"/>
    <w:rsid w:val="00AA32C2"/>
    <w:rsid w:val="00AB1D17"/>
    <w:rsid w:val="00AB7375"/>
    <w:rsid w:val="00AC59EE"/>
    <w:rsid w:val="00AD6CFD"/>
    <w:rsid w:val="00AF00D6"/>
    <w:rsid w:val="00AF09B4"/>
    <w:rsid w:val="00AF12B4"/>
    <w:rsid w:val="00AF4899"/>
    <w:rsid w:val="00B0150C"/>
    <w:rsid w:val="00B0302C"/>
    <w:rsid w:val="00B040FC"/>
    <w:rsid w:val="00B04B1C"/>
    <w:rsid w:val="00B05C5D"/>
    <w:rsid w:val="00B0686F"/>
    <w:rsid w:val="00B1499D"/>
    <w:rsid w:val="00B448A9"/>
    <w:rsid w:val="00B52329"/>
    <w:rsid w:val="00B55E21"/>
    <w:rsid w:val="00B600C8"/>
    <w:rsid w:val="00B67AD5"/>
    <w:rsid w:val="00B818BF"/>
    <w:rsid w:val="00B83830"/>
    <w:rsid w:val="00B95150"/>
    <w:rsid w:val="00B958D8"/>
    <w:rsid w:val="00B97931"/>
    <w:rsid w:val="00BA5402"/>
    <w:rsid w:val="00BD1100"/>
    <w:rsid w:val="00BD2041"/>
    <w:rsid w:val="00BD7B0C"/>
    <w:rsid w:val="00BE7AF4"/>
    <w:rsid w:val="00C01555"/>
    <w:rsid w:val="00C02B88"/>
    <w:rsid w:val="00C21FBE"/>
    <w:rsid w:val="00C3125A"/>
    <w:rsid w:val="00C34039"/>
    <w:rsid w:val="00C428DC"/>
    <w:rsid w:val="00C61738"/>
    <w:rsid w:val="00C84D41"/>
    <w:rsid w:val="00C86864"/>
    <w:rsid w:val="00CA303B"/>
    <w:rsid w:val="00CA5968"/>
    <w:rsid w:val="00CA6270"/>
    <w:rsid w:val="00CB3997"/>
    <w:rsid w:val="00CF2693"/>
    <w:rsid w:val="00CF5F9D"/>
    <w:rsid w:val="00D14DE3"/>
    <w:rsid w:val="00D250FC"/>
    <w:rsid w:val="00D2640F"/>
    <w:rsid w:val="00D26665"/>
    <w:rsid w:val="00D4351C"/>
    <w:rsid w:val="00D44D5F"/>
    <w:rsid w:val="00D51D51"/>
    <w:rsid w:val="00D86A60"/>
    <w:rsid w:val="00D87E5E"/>
    <w:rsid w:val="00D91776"/>
    <w:rsid w:val="00D93AD2"/>
    <w:rsid w:val="00DB2059"/>
    <w:rsid w:val="00DE4776"/>
    <w:rsid w:val="00E001BB"/>
    <w:rsid w:val="00E13D44"/>
    <w:rsid w:val="00E15492"/>
    <w:rsid w:val="00E25BBB"/>
    <w:rsid w:val="00E26682"/>
    <w:rsid w:val="00E27BB2"/>
    <w:rsid w:val="00E3202E"/>
    <w:rsid w:val="00E4348F"/>
    <w:rsid w:val="00E54877"/>
    <w:rsid w:val="00E5730D"/>
    <w:rsid w:val="00E62559"/>
    <w:rsid w:val="00E63925"/>
    <w:rsid w:val="00E75CE8"/>
    <w:rsid w:val="00E77435"/>
    <w:rsid w:val="00E81A85"/>
    <w:rsid w:val="00E82915"/>
    <w:rsid w:val="00EA1A7B"/>
    <w:rsid w:val="00EA1B75"/>
    <w:rsid w:val="00EB21F2"/>
    <w:rsid w:val="00EB3121"/>
    <w:rsid w:val="00EB51B2"/>
    <w:rsid w:val="00EB5785"/>
    <w:rsid w:val="00EC6688"/>
    <w:rsid w:val="00ED79A8"/>
    <w:rsid w:val="00EE4051"/>
    <w:rsid w:val="00EF464A"/>
    <w:rsid w:val="00EF5918"/>
    <w:rsid w:val="00EF7B14"/>
    <w:rsid w:val="00F05E4F"/>
    <w:rsid w:val="00F20E08"/>
    <w:rsid w:val="00F22231"/>
    <w:rsid w:val="00F30A93"/>
    <w:rsid w:val="00F74610"/>
    <w:rsid w:val="00F762A3"/>
    <w:rsid w:val="00F81E30"/>
    <w:rsid w:val="00F853FC"/>
    <w:rsid w:val="00F93105"/>
    <w:rsid w:val="00FA489A"/>
    <w:rsid w:val="00FF2C9B"/>
    <w:rsid w:val="012FE47D"/>
    <w:rsid w:val="028E165E"/>
    <w:rsid w:val="02959149"/>
    <w:rsid w:val="0533D1BF"/>
    <w:rsid w:val="05C711C6"/>
    <w:rsid w:val="07BD23B5"/>
    <w:rsid w:val="07CFE229"/>
    <w:rsid w:val="0AD13ADF"/>
    <w:rsid w:val="0B93F256"/>
    <w:rsid w:val="0C589C67"/>
    <w:rsid w:val="0D014D78"/>
    <w:rsid w:val="0E1580FF"/>
    <w:rsid w:val="0EF3F960"/>
    <w:rsid w:val="0F1723F5"/>
    <w:rsid w:val="0FE3AAE2"/>
    <w:rsid w:val="1485968F"/>
    <w:rsid w:val="17A06327"/>
    <w:rsid w:val="195907B2"/>
    <w:rsid w:val="196B80D9"/>
    <w:rsid w:val="1B1E9F53"/>
    <w:rsid w:val="1C1A207C"/>
    <w:rsid w:val="1D9C0483"/>
    <w:rsid w:val="21D89DBE"/>
    <w:rsid w:val="24DB5378"/>
    <w:rsid w:val="27AF801A"/>
    <w:rsid w:val="282CF178"/>
    <w:rsid w:val="2FFCDEEA"/>
    <w:rsid w:val="30B90796"/>
    <w:rsid w:val="30CE0113"/>
    <w:rsid w:val="31BAAB61"/>
    <w:rsid w:val="32AF60B9"/>
    <w:rsid w:val="35A9C7AD"/>
    <w:rsid w:val="368F350F"/>
    <w:rsid w:val="373E1778"/>
    <w:rsid w:val="38A56CE9"/>
    <w:rsid w:val="3C7B754E"/>
    <w:rsid w:val="3D92A26C"/>
    <w:rsid w:val="3E056093"/>
    <w:rsid w:val="40EF75FF"/>
    <w:rsid w:val="440A8AC8"/>
    <w:rsid w:val="4496EB34"/>
    <w:rsid w:val="466ECC46"/>
    <w:rsid w:val="46D801EE"/>
    <w:rsid w:val="4798259C"/>
    <w:rsid w:val="4C75F0A5"/>
    <w:rsid w:val="4CF576F4"/>
    <w:rsid w:val="4D01721A"/>
    <w:rsid w:val="4D142674"/>
    <w:rsid w:val="54452811"/>
    <w:rsid w:val="54647691"/>
    <w:rsid w:val="5683A784"/>
    <w:rsid w:val="56B041E6"/>
    <w:rsid w:val="58D586B3"/>
    <w:rsid w:val="59AA0363"/>
    <w:rsid w:val="5D278A6C"/>
    <w:rsid w:val="5FA7551D"/>
    <w:rsid w:val="62D2176B"/>
    <w:rsid w:val="63759C91"/>
    <w:rsid w:val="65E91674"/>
    <w:rsid w:val="66E2285B"/>
    <w:rsid w:val="6AF52D01"/>
    <w:rsid w:val="6B80AE76"/>
    <w:rsid w:val="6BEEE36C"/>
    <w:rsid w:val="6E34D1F2"/>
    <w:rsid w:val="70789918"/>
    <w:rsid w:val="70A57C75"/>
    <w:rsid w:val="731780BB"/>
    <w:rsid w:val="7607BDD4"/>
    <w:rsid w:val="773DA2F3"/>
    <w:rsid w:val="779DFBB3"/>
    <w:rsid w:val="77A22232"/>
    <w:rsid w:val="7839C14F"/>
    <w:rsid w:val="79A90B5C"/>
    <w:rsid w:val="7BEA2216"/>
    <w:rsid w:val="7D1A7AC5"/>
    <w:rsid w:val="7DE2602C"/>
    <w:rsid w:val="7E2F1FB9"/>
    <w:rsid w:val="7E42283F"/>
    <w:rsid w:val="7F36B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8F218"/>
  <w15:chartTrackingRefBased/>
  <w15:docId w15:val="{B8CBA139-B1A4-411A-B968-BEAC34FD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34A"/>
    <w:pPr>
      <w:spacing w:after="0" w:line="255" w:lineRule="atLeast"/>
    </w:pPr>
    <w:rPr>
      <w:sz w:val="21"/>
    </w:rPr>
  </w:style>
  <w:style w:type="paragraph" w:styleId="Kop1">
    <w:name w:val="heading 1"/>
    <w:aliases w:val="Chapter"/>
    <w:basedOn w:val="Standaard"/>
    <w:next w:val="Standaard"/>
    <w:link w:val="Kop1Char"/>
    <w:uiPriority w:val="9"/>
    <w:qFormat/>
    <w:rsid w:val="005B10E8"/>
    <w:pPr>
      <w:keepNext/>
      <w:keepLines/>
      <w:pageBreakBefore/>
      <w:framePr w:wrap="notBeside" w:vAnchor="text" w:hAnchor="text" w:y="-203"/>
      <w:numPr>
        <w:numId w:val="9"/>
      </w:numPr>
      <w:spacing w:after="460" w:line="204" w:lineRule="auto"/>
      <w:ind w:left="0" w:firstLine="0"/>
      <w:contextualSpacing/>
      <w:outlineLvl w:val="0"/>
    </w:pPr>
    <w:rPr>
      <w:rFonts w:asciiTheme="majorHAnsi" w:eastAsiaTheme="majorEastAsia" w:hAnsiTheme="majorHAnsi" w:cstheme="majorBidi"/>
      <w:b/>
      <w:sz w:val="50"/>
      <w:szCs w:val="32"/>
    </w:rPr>
  </w:style>
  <w:style w:type="paragraph" w:styleId="Kop2">
    <w:name w:val="heading 2"/>
    <w:aliases w:val="Paragraph"/>
    <w:basedOn w:val="Standaard"/>
    <w:next w:val="Standaard"/>
    <w:link w:val="Kop2Char"/>
    <w:uiPriority w:val="9"/>
    <w:unhideWhenUsed/>
    <w:qFormat/>
    <w:rsid w:val="00446181"/>
    <w:pPr>
      <w:keepNext/>
      <w:keepLines/>
      <w:numPr>
        <w:numId w:val="39"/>
      </w:numPr>
      <w:spacing w:before="255" w:after="250" w:line="192" w:lineRule="auto"/>
      <w:outlineLvl w:val="1"/>
    </w:pPr>
    <w:rPr>
      <w:rFonts w:asciiTheme="majorHAnsi" w:eastAsiaTheme="majorEastAsia" w:hAnsiTheme="majorHAnsi" w:cstheme="majorBidi"/>
      <w:b/>
      <w:color w:val="C81919" w:themeColor="accent1"/>
      <w:sz w:val="25"/>
      <w:szCs w:val="26"/>
    </w:rPr>
  </w:style>
  <w:style w:type="paragraph" w:styleId="Kop3">
    <w:name w:val="heading 3"/>
    <w:aliases w:val="Sub-paragraph"/>
    <w:basedOn w:val="Standaard"/>
    <w:next w:val="Standaard"/>
    <w:link w:val="Kop3Char"/>
    <w:uiPriority w:val="9"/>
    <w:unhideWhenUsed/>
    <w:qFormat/>
    <w:rsid w:val="005B10E8"/>
    <w:pPr>
      <w:keepNext/>
      <w:keepLines/>
      <w:numPr>
        <w:numId w:val="13"/>
      </w:numPr>
      <w:outlineLvl w:val="2"/>
    </w:pPr>
    <w:rPr>
      <w:rFonts w:asciiTheme="majorHAnsi" w:eastAsiaTheme="majorEastAsia" w:hAnsiTheme="majorHAnsi" w:cstheme="majorBidi"/>
      <w:b/>
      <w:szCs w:val="24"/>
    </w:rPr>
  </w:style>
  <w:style w:type="paragraph" w:styleId="Kop4">
    <w:name w:val="heading 4"/>
    <w:aliases w:val="Sub-header"/>
    <w:basedOn w:val="Standaard"/>
    <w:next w:val="Standaard"/>
    <w:link w:val="Kop4Char"/>
    <w:uiPriority w:val="9"/>
    <w:unhideWhenUsed/>
    <w:qFormat/>
    <w:rsid w:val="00942938"/>
    <w:pPr>
      <w:keepNext/>
      <w:keepLines/>
      <w:spacing w:before="255"/>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29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2938"/>
    <w:rPr>
      <w:sz w:val="21"/>
    </w:rPr>
  </w:style>
  <w:style w:type="paragraph" w:styleId="Voettekst">
    <w:name w:val="footer"/>
    <w:basedOn w:val="Standaard"/>
    <w:link w:val="VoettekstChar"/>
    <w:uiPriority w:val="99"/>
    <w:unhideWhenUsed/>
    <w:rsid w:val="00942938"/>
    <w:pPr>
      <w:tabs>
        <w:tab w:val="center" w:pos="4536"/>
        <w:tab w:val="right" w:pos="9072"/>
      </w:tabs>
      <w:spacing w:line="170" w:lineRule="exact"/>
    </w:pPr>
    <w:rPr>
      <w:sz w:val="15"/>
    </w:rPr>
  </w:style>
  <w:style w:type="character" w:customStyle="1" w:styleId="VoettekstChar">
    <w:name w:val="Voettekst Char"/>
    <w:basedOn w:val="Standaardalinea-lettertype"/>
    <w:link w:val="Voettekst"/>
    <w:uiPriority w:val="99"/>
    <w:rsid w:val="00942938"/>
    <w:rPr>
      <w:sz w:val="15"/>
    </w:rPr>
  </w:style>
  <w:style w:type="table" w:styleId="Tabelraster">
    <w:name w:val="Table Grid"/>
    <w:basedOn w:val="Standaardtabel"/>
    <w:uiPriority w:val="39"/>
    <w:rsid w:val="0094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Report Title"/>
    <w:basedOn w:val="Standaard"/>
    <w:next w:val="Standaard"/>
    <w:link w:val="TitelChar"/>
    <w:uiPriority w:val="10"/>
    <w:rsid w:val="00942938"/>
    <w:pPr>
      <w:spacing w:line="240" w:lineRule="auto"/>
      <w:contextualSpacing/>
    </w:pPr>
    <w:rPr>
      <w:rFonts w:asciiTheme="majorHAnsi" w:eastAsiaTheme="majorEastAsia" w:hAnsiTheme="majorHAnsi" w:cstheme="majorBidi"/>
      <w:b/>
      <w:spacing w:val="-10"/>
      <w:kern w:val="28"/>
      <w:sz w:val="48"/>
      <w:szCs w:val="56"/>
    </w:rPr>
  </w:style>
  <w:style w:type="character" w:customStyle="1" w:styleId="TitelChar">
    <w:name w:val="Titel Char"/>
    <w:aliases w:val="Report Title Char"/>
    <w:basedOn w:val="Standaardalinea-lettertype"/>
    <w:link w:val="Titel"/>
    <w:uiPriority w:val="10"/>
    <w:rsid w:val="00942938"/>
    <w:rPr>
      <w:rFonts w:asciiTheme="majorHAnsi" w:eastAsiaTheme="majorEastAsia" w:hAnsiTheme="majorHAnsi" w:cstheme="majorBidi"/>
      <w:b/>
      <w:spacing w:val="-10"/>
      <w:kern w:val="28"/>
      <w:sz w:val="48"/>
      <w:szCs w:val="56"/>
    </w:rPr>
  </w:style>
  <w:style w:type="paragraph" w:styleId="Ondertitel">
    <w:name w:val="Subtitle"/>
    <w:aliases w:val="Report Subtitle"/>
    <w:basedOn w:val="Standaard"/>
    <w:next w:val="Standaard"/>
    <w:link w:val="OndertitelChar"/>
    <w:uiPriority w:val="11"/>
    <w:rsid w:val="00942938"/>
    <w:pPr>
      <w:numPr>
        <w:ilvl w:val="1"/>
      </w:numPr>
      <w:spacing w:line="240" w:lineRule="auto"/>
    </w:pPr>
    <w:rPr>
      <w:rFonts w:eastAsiaTheme="minorEastAsia"/>
      <w:b/>
      <w:caps/>
      <w:color w:val="000000" w:themeColor="text1"/>
      <w:spacing w:val="15"/>
      <w:sz w:val="24"/>
    </w:rPr>
  </w:style>
  <w:style w:type="character" w:customStyle="1" w:styleId="OndertitelChar">
    <w:name w:val="Ondertitel Char"/>
    <w:aliases w:val="Report Subtitle Char"/>
    <w:basedOn w:val="Standaardalinea-lettertype"/>
    <w:link w:val="Ondertitel"/>
    <w:uiPriority w:val="11"/>
    <w:rsid w:val="00942938"/>
    <w:rPr>
      <w:rFonts w:eastAsiaTheme="minorEastAsia"/>
      <w:b/>
      <w:caps/>
      <w:color w:val="000000" w:themeColor="text1"/>
      <w:spacing w:val="15"/>
      <w:sz w:val="24"/>
    </w:rPr>
  </w:style>
  <w:style w:type="paragraph" w:customStyle="1" w:styleId="RefHeading">
    <w:name w:val="RefHeading"/>
    <w:basedOn w:val="Standaard"/>
    <w:rsid w:val="00942938"/>
    <w:pPr>
      <w:spacing w:line="170" w:lineRule="exact"/>
    </w:pPr>
    <w:rPr>
      <w:sz w:val="15"/>
      <w:szCs w:val="15"/>
    </w:rPr>
  </w:style>
  <w:style w:type="paragraph" w:customStyle="1" w:styleId="RefVersion">
    <w:name w:val="RefVersion"/>
    <w:basedOn w:val="RefHeading"/>
    <w:next w:val="RefHeading"/>
    <w:rsid w:val="00942938"/>
  </w:style>
  <w:style w:type="character" w:customStyle="1" w:styleId="Kop1Char">
    <w:name w:val="Kop 1 Char"/>
    <w:aliases w:val="Chapter Char"/>
    <w:basedOn w:val="Standaardalinea-lettertype"/>
    <w:link w:val="Kop1"/>
    <w:uiPriority w:val="9"/>
    <w:rsid w:val="005B10E8"/>
    <w:rPr>
      <w:rFonts w:asciiTheme="majorHAnsi" w:eastAsiaTheme="majorEastAsia" w:hAnsiTheme="majorHAnsi" w:cstheme="majorBidi"/>
      <w:b/>
      <w:sz w:val="50"/>
      <w:szCs w:val="32"/>
      <w:lang w:val="en-GB"/>
    </w:rPr>
  </w:style>
  <w:style w:type="character" w:customStyle="1" w:styleId="Kop2Char">
    <w:name w:val="Kop 2 Char"/>
    <w:aliases w:val="Paragraph Char"/>
    <w:basedOn w:val="Standaardalinea-lettertype"/>
    <w:link w:val="Kop2"/>
    <w:uiPriority w:val="9"/>
    <w:rsid w:val="00446181"/>
    <w:rPr>
      <w:rFonts w:asciiTheme="majorHAnsi" w:eastAsiaTheme="majorEastAsia" w:hAnsiTheme="majorHAnsi" w:cstheme="majorBidi"/>
      <w:b/>
      <w:color w:val="C81919" w:themeColor="accent1"/>
      <w:sz w:val="25"/>
      <w:szCs w:val="26"/>
    </w:rPr>
  </w:style>
  <w:style w:type="character" w:customStyle="1" w:styleId="Kop3Char">
    <w:name w:val="Kop 3 Char"/>
    <w:aliases w:val="Sub-paragraph Char"/>
    <w:basedOn w:val="Standaardalinea-lettertype"/>
    <w:link w:val="Kop3"/>
    <w:uiPriority w:val="9"/>
    <w:rsid w:val="005B10E8"/>
    <w:rPr>
      <w:rFonts w:asciiTheme="majorHAnsi" w:eastAsiaTheme="majorEastAsia" w:hAnsiTheme="majorHAnsi" w:cstheme="majorBidi"/>
      <w:b/>
      <w:sz w:val="21"/>
      <w:szCs w:val="24"/>
      <w:lang w:val="en-GB"/>
    </w:rPr>
  </w:style>
  <w:style w:type="character" w:customStyle="1" w:styleId="Kop4Char">
    <w:name w:val="Kop 4 Char"/>
    <w:aliases w:val="Sub-header Char"/>
    <w:basedOn w:val="Standaardalinea-lettertype"/>
    <w:link w:val="Kop4"/>
    <w:uiPriority w:val="9"/>
    <w:rsid w:val="00942938"/>
    <w:rPr>
      <w:rFonts w:asciiTheme="majorHAnsi" w:eastAsiaTheme="majorEastAsia" w:hAnsiTheme="majorHAnsi" w:cstheme="majorBidi"/>
      <w:i/>
      <w:iCs/>
      <w:sz w:val="21"/>
    </w:rPr>
  </w:style>
  <w:style w:type="paragraph" w:styleId="Bijschrift">
    <w:name w:val="caption"/>
    <w:basedOn w:val="Standaard"/>
    <w:next w:val="Standaard"/>
    <w:uiPriority w:val="35"/>
    <w:unhideWhenUsed/>
    <w:qFormat/>
    <w:rsid w:val="00942938"/>
    <w:rPr>
      <w:iCs/>
      <w:sz w:val="14"/>
      <w:szCs w:val="18"/>
    </w:rPr>
  </w:style>
  <w:style w:type="paragraph" w:customStyle="1" w:styleId="UnnumberedChapter">
    <w:name w:val="Unnumbered Chapter"/>
    <w:basedOn w:val="Kop1"/>
    <w:next w:val="Standaard"/>
    <w:qFormat/>
    <w:rsid w:val="00942938"/>
    <w:pPr>
      <w:framePr w:wrap="notBeside"/>
      <w:numPr>
        <w:numId w:val="0"/>
      </w:numPr>
    </w:pPr>
  </w:style>
  <w:style w:type="paragraph" w:customStyle="1" w:styleId="UnnumberedParagraph">
    <w:name w:val="Unnumbered Paragraph"/>
    <w:basedOn w:val="Kop2"/>
    <w:next w:val="Standaard"/>
    <w:qFormat/>
    <w:rsid w:val="00942938"/>
    <w:pPr>
      <w:ind w:left="0" w:firstLine="0"/>
    </w:pPr>
  </w:style>
  <w:style w:type="paragraph" w:customStyle="1" w:styleId="UnnumberedSubparagraph">
    <w:name w:val="Unnumbered Subparagraph"/>
    <w:basedOn w:val="Kop3"/>
    <w:next w:val="Standaard"/>
    <w:qFormat/>
    <w:rsid w:val="00942938"/>
    <w:pPr>
      <w:numPr>
        <w:numId w:val="0"/>
      </w:numPr>
    </w:pPr>
  </w:style>
  <w:style w:type="paragraph" w:customStyle="1" w:styleId="TOCChapter">
    <w:name w:val="#TOC Chapter"/>
    <w:basedOn w:val="UnnumberedChapter"/>
    <w:next w:val="Standaard"/>
    <w:rsid w:val="00942938"/>
    <w:pPr>
      <w:framePr w:wrap="notBeside"/>
      <w:spacing w:after="200"/>
      <w:outlineLvl w:val="9"/>
    </w:pPr>
  </w:style>
  <w:style w:type="paragraph" w:styleId="Inhopg1">
    <w:name w:val="toc 1"/>
    <w:basedOn w:val="Standaard"/>
    <w:next w:val="Standaard"/>
    <w:autoRedefine/>
    <w:uiPriority w:val="39"/>
    <w:unhideWhenUsed/>
    <w:rsid w:val="00942938"/>
    <w:pPr>
      <w:tabs>
        <w:tab w:val="left" w:pos="907"/>
        <w:tab w:val="right" w:pos="9402"/>
      </w:tabs>
      <w:spacing w:before="255"/>
      <w:ind w:left="907" w:hanging="907"/>
    </w:pPr>
    <w:rPr>
      <w:b/>
      <w:noProof/>
    </w:rPr>
  </w:style>
  <w:style w:type="paragraph" w:styleId="Inhopg2">
    <w:name w:val="toc 2"/>
    <w:basedOn w:val="Standaard"/>
    <w:next w:val="Standaard"/>
    <w:autoRedefine/>
    <w:uiPriority w:val="39"/>
    <w:unhideWhenUsed/>
    <w:rsid w:val="00942938"/>
    <w:pPr>
      <w:tabs>
        <w:tab w:val="left" w:pos="907"/>
        <w:tab w:val="right" w:pos="9402"/>
      </w:tabs>
      <w:ind w:left="907" w:hanging="907"/>
    </w:pPr>
    <w:rPr>
      <w:noProof/>
    </w:rPr>
  </w:style>
  <w:style w:type="paragraph" w:styleId="Inhopg3">
    <w:name w:val="toc 3"/>
    <w:basedOn w:val="Standaard"/>
    <w:next w:val="Standaard"/>
    <w:autoRedefine/>
    <w:uiPriority w:val="39"/>
    <w:unhideWhenUsed/>
    <w:rsid w:val="00942938"/>
    <w:pPr>
      <w:tabs>
        <w:tab w:val="left" w:pos="907"/>
        <w:tab w:val="right" w:pos="9402"/>
      </w:tabs>
      <w:ind w:left="907" w:hanging="907"/>
    </w:pPr>
  </w:style>
  <w:style w:type="character" w:styleId="Hyperlink">
    <w:name w:val="Hyperlink"/>
    <w:basedOn w:val="Standaardalinea-lettertype"/>
    <w:uiPriority w:val="99"/>
    <w:unhideWhenUsed/>
    <w:rsid w:val="00942938"/>
    <w:rPr>
      <w:color w:val="0563C1" w:themeColor="hyperlink"/>
      <w:u w:val="single"/>
    </w:rPr>
  </w:style>
  <w:style w:type="paragraph" w:styleId="Lijstalinea">
    <w:name w:val="List Paragraph"/>
    <w:basedOn w:val="Standaard"/>
    <w:uiPriority w:val="34"/>
    <w:qFormat/>
    <w:rsid w:val="00942938"/>
    <w:pPr>
      <w:ind w:left="720"/>
      <w:contextualSpacing/>
    </w:pPr>
  </w:style>
  <w:style w:type="paragraph" w:customStyle="1" w:styleId="List1">
    <w:name w:val="List 1"/>
    <w:basedOn w:val="Standaard"/>
    <w:qFormat/>
    <w:rsid w:val="00EB21F2"/>
    <w:pPr>
      <w:numPr>
        <w:numId w:val="10"/>
      </w:numPr>
      <w:ind w:left="170" w:hanging="170"/>
    </w:pPr>
  </w:style>
  <w:style w:type="paragraph" w:customStyle="1" w:styleId="Lijst21">
    <w:name w:val="Lijst 21"/>
    <w:basedOn w:val="Standaard"/>
    <w:qFormat/>
    <w:rsid w:val="00EB21F2"/>
    <w:pPr>
      <w:numPr>
        <w:numId w:val="11"/>
      </w:numPr>
      <w:ind w:left="340" w:hanging="170"/>
    </w:pPr>
  </w:style>
  <w:style w:type="paragraph" w:customStyle="1" w:styleId="Tableheading">
    <w:name w:val="Table heading"/>
    <w:basedOn w:val="Standaard"/>
    <w:qFormat/>
    <w:rsid w:val="00942938"/>
    <w:pPr>
      <w:shd w:val="clear" w:color="auto" w:fill="C81919" w:themeFill="text2"/>
    </w:pPr>
    <w:rPr>
      <w:b/>
      <w:color w:val="FFFFFF" w:themeColor="background1"/>
      <w:sz w:val="25"/>
      <w:szCs w:val="25"/>
    </w:rPr>
  </w:style>
  <w:style w:type="paragraph" w:customStyle="1" w:styleId="Tablecolumnheading">
    <w:name w:val="Table column heading"/>
    <w:basedOn w:val="Standaard"/>
    <w:qFormat/>
    <w:rsid w:val="00942938"/>
    <w:pPr>
      <w:spacing w:before="174" w:line="244" w:lineRule="exact"/>
    </w:pPr>
    <w:rPr>
      <w:b/>
      <w:sz w:val="17"/>
      <w:szCs w:val="17"/>
    </w:rPr>
  </w:style>
  <w:style w:type="paragraph" w:customStyle="1" w:styleId="Tablecellcontent">
    <w:name w:val="Table cell content"/>
    <w:basedOn w:val="Standaard"/>
    <w:qFormat/>
    <w:rsid w:val="00942938"/>
    <w:pPr>
      <w:spacing w:line="244" w:lineRule="exact"/>
    </w:pPr>
    <w:rPr>
      <w:sz w:val="17"/>
      <w:szCs w:val="17"/>
    </w:rPr>
  </w:style>
  <w:style w:type="paragraph" w:styleId="Voetnoottekst">
    <w:name w:val="footnote text"/>
    <w:basedOn w:val="Standaard"/>
    <w:link w:val="VoetnoottekstChar"/>
    <w:uiPriority w:val="99"/>
    <w:unhideWhenUsed/>
    <w:rsid w:val="00942938"/>
    <w:pPr>
      <w:spacing w:line="240" w:lineRule="auto"/>
    </w:pPr>
    <w:rPr>
      <w:sz w:val="14"/>
      <w:szCs w:val="20"/>
    </w:rPr>
  </w:style>
  <w:style w:type="character" w:customStyle="1" w:styleId="VoetnoottekstChar">
    <w:name w:val="Voetnoottekst Char"/>
    <w:basedOn w:val="Standaardalinea-lettertype"/>
    <w:link w:val="Voetnoottekst"/>
    <w:uiPriority w:val="99"/>
    <w:rsid w:val="00942938"/>
    <w:rPr>
      <w:sz w:val="14"/>
      <w:szCs w:val="20"/>
    </w:rPr>
  </w:style>
  <w:style w:type="character" w:styleId="Voetnootmarkering">
    <w:name w:val="footnote reference"/>
    <w:basedOn w:val="Standaardalinea-lettertype"/>
    <w:uiPriority w:val="99"/>
    <w:semiHidden/>
    <w:unhideWhenUsed/>
    <w:rsid w:val="00942938"/>
    <w:rPr>
      <w:vertAlign w:val="superscript"/>
    </w:rPr>
  </w:style>
  <w:style w:type="paragraph" w:customStyle="1" w:styleId="Classification">
    <w:name w:val="Classification"/>
    <w:basedOn w:val="Standaard"/>
    <w:qFormat/>
    <w:rsid w:val="00942938"/>
    <w:pPr>
      <w:spacing w:line="255" w:lineRule="exact"/>
    </w:pPr>
    <w:rPr>
      <w:caps/>
      <w:sz w:val="20"/>
      <w:szCs w:val="20"/>
    </w:rPr>
  </w:style>
  <w:style w:type="paragraph" w:customStyle="1" w:styleId="Returnaddress">
    <w:name w:val="Return address"/>
    <w:basedOn w:val="Standaard"/>
    <w:qFormat/>
    <w:rsid w:val="00942938"/>
    <w:pPr>
      <w:spacing w:line="255" w:lineRule="exact"/>
    </w:pPr>
    <w:rPr>
      <w:sz w:val="13"/>
      <w:szCs w:val="13"/>
    </w:rPr>
  </w:style>
  <w:style w:type="paragraph" w:customStyle="1" w:styleId="RefKop">
    <w:name w:val="RefKop"/>
    <w:basedOn w:val="Standaard"/>
    <w:rsid w:val="007B646F"/>
    <w:pPr>
      <w:spacing w:line="170" w:lineRule="exact"/>
    </w:pPr>
    <w:rPr>
      <w:sz w:val="15"/>
      <w:szCs w:val="15"/>
      <w:lang w:val="nl-NL"/>
    </w:rPr>
  </w:style>
  <w:style w:type="character" w:styleId="Tekstvantijdelijkeaanduiding">
    <w:name w:val="Placeholder Text"/>
    <w:basedOn w:val="Standaardalinea-lettertype"/>
    <w:uiPriority w:val="99"/>
    <w:semiHidden/>
    <w:rsid w:val="0071686E"/>
    <w:rPr>
      <w:color w:val="808080"/>
    </w:rPr>
  </w:style>
  <w:style w:type="character" w:styleId="Onopgelostemelding">
    <w:name w:val="Unresolved Mention"/>
    <w:basedOn w:val="Standaardalinea-lettertype"/>
    <w:uiPriority w:val="99"/>
    <w:semiHidden/>
    <w:unhideWhenUsed/>
    <w:rsid w:val="00D86A60"/>
    <w:rPr>
      <w:color w:val="605E5C"/>
      <w:shd w:val="clear" w:color="auto" w:fill="E1DFDD"/>
    </w:rPr>
  </w:style>
  <w:style w:type="paragraph" w:customStyle="1" w:styleId="paragraph">
    <w:name w:val="paragraph"/>
    <w:basedOn w:val="Standaard"/>
    <w:rsid w:val="008F704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normaltextrun">
    <w:name w:val="normaltextrun"/>
    <w:basedOn w:val="Standaardalinea-lettertype"/>
    <w:rsid w:val="008F7043"/>
  </w:style>
  <w:style w:type="character" w:customStyle="1" w:styleId="eop">
    <w:name w:val="eop"/>
    <w:basedOn w:val="Standaardalinea-lettertype"/>
    <w:rsid w:val="008F7043"/>
  </w:style>
  <w:style w:type="character" w:styleId="GevolgdeHyperlink">
    <w:name w:val="FollowedHyperlink"/>
    <w:basedOn w:val="Standaardalinea-lettertype"/>
    <w:uiPriority w:val="99"/>
    <w:semiHidden/>
    <w:unhideWhenUsed/>
    <w:rsid w:val="00CF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ref=chooser-v1" TargetMode="External"/><Relationship Id="rId2" Type="http://schemas.openxmlformats.org/officeDocument/2006/relationships/hyperlink" Target="http://www.tue.nl/" TargetMode="External"/><Relationship Id="rId1" Type="http://schemas.openxmlformats.org/officeDocument/2006/relationships/hyperlink" Target="https://boost.tue.nl/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TUe_kleuren">
      <a:dk1>
        <a:sysClr val="windowText" lastClr="000000"/>
      </a:dk1>
      <a:lt1>
        <a:sysClr val="window" lastClr="FFFFFF"/>
      </a:lt1>
      <a:dk2>
        <a:srgbClr val="C81919"/>
      </a:dk2>
      <a:lt2>
        <a:srgbClr val="101073"/>
      </a:lt2>
      <a:accent1>
        <a:srgbClr val="C81919"/>
      </a:accent1>
      <a:accent2>
        <a:srgbClr val="101073"/>
      </a:accent2>
      <a:accent3>
        <a:srgbClr val="0066CC"/>
      </a:accent3>
      <a:accent4>
        <a:srgbClr val="00A2DE"/>
      </a:accent4>
      <a:accent5>
        <a:srgbClr val="84D200"/>
      </a:accent5>
      <a:accent6>
        <a:srgbClr val="CEDF00"/>
      </a:accent6>
      <a:hlink>
        <a:srgbClr val="0563C1"/>
      </a:hlink>
      <a:folHlink>
        <a:srgbClr val="954F72"/>
      </a:folHlink>
    </a:clrScheme>
    <a:fontScheme name="TUe_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27DAE2-227D-4E79-88C0-FF7A118E2D5A}">
  <we:reference id="a9ab067e-9317-4e22-a2c1-a1da3aa0d694" version="4.1.0.191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elementConfiguration":{"binding":"{{Form.Title}}","removeAndKeepContent":false,"disableUpdates":false,"type":"text"},"type":"richTextContentControl","id":"d373bb1f-10e3-4420-8a77-4766122c4465"},{"elementConfiguration":{"binding":"{{Form.Subtitle}}","removeAndKeepContent":false,"disableUpdates":false,"type":"text"},"type":"richTextContentControl","id":"1ffadf5c-6593-4cb4-9c8a-c82fd4984ac4"},{"elementConfiguration":{"visibility":"{{IfElse(Equals(Form.OurReference, \"\"), VisibilityType.Hidden, VisibilityType.Visible)}}","disableUpdates":false,"type":"group"},"type":"richTextContentControl","id":"03ab389e-2c17-4324-abe3-fe4c2c038123"},{"elementConfiguration":{"binding":"{{FormatDateTime(Form.Date, \"MMMM d yyyy\", \"en-US\")}}","visibility":"","removeAndKeepContent":false,"disableUpdates":false,"type":"text"},"type":"richTextContentControl","id":"de151e92-ca82-4f45-8640-d269e9b2955f"},{"elementConfiguration":{"binding":"{{Form.OurReference}}","removeAndKeepContent":false,"disableUpdates":false,"type":"text"},"type":"richTextContentControl","id":"5746f023-3bef-4767-b605-76c69f9b8a7e"},{"elementConfiguration":{"binding":"{{Form.Version}}","removeAndKeepContent":false,"disableUpdates":false,"type":"text"},"type":"richTextContentControl","id":"6acb741c-afc9-4bed-ba14-1861c7849feb"},{"elementConfiguration":{"binding":"{{Form.DepartmentOrService}}","removeAndKeepContent":false,"disableUpdates":false,"type":"text"},"type":"richTextContentControl","id":"315129d3-ff4b-4fc6-9289-831cf6e0a583"},{"elementConfiguration":{"binding":"{{Form.CapacityGroupOrDepartment}}","removeAndKeepContent":false,"disableUpdates":false,"type":"text"},"type":"richTextContentControl","id":"817fb630-7cfd-4757-ba43-2e50b66252a2"},{"elementConfiguration":{"visibility":"{{IfElse(Equals(Form.TUePhoneNumber, \"\"), VisibilityType.Hidden, VisibilityType.Visible)}}","disableUpdates":false,"type":"group"},"type":"richTextContentControl","id":"a8ad84af-4783-432e-9349-6f452d832700"},{"elementConfiguration":{"binding":"{{Form.TUePhoneNumber}}","removeAndKeepContent":false,"disableUpdates":false,"type":"text"},"type":"richTextContentControl","id":"05ba99b0-9f04-4394-91fb-829a1e8b7883"},{"elementConfiguration":{"binding":"{{Form.EmailAddress}}","removeAndKeepContent":false,"disableUpdates":false,"type":"text"},"type":"richTextContentControl","id":"3e3c90f0-3c3c-42cb-aad1-b3f888fd5031"},{"elementConfiguration":{"visibility":"{{IfElse(Equals(Form.Author2, \"\"), VisibilityType.Hidden, VisibilityType.Visible)}}","disableUpdates":false,"type":"group"},"type":"richTextContentControl","id":"9cb1a701-d622-42f9-b7ac-16ea9d9b57cc"},{"elementConfiguration":{"binding":"{{Form.Author}}","removeAndKeepContent":false,"disableUpdates":false,"type":"text"},"type":"richTextContentControl","id":"bbfb1901-197c-481e-94a6-d3a9ca9eae29"},{"elementConfiguration":{"binding":"{{Form.Author2}}","removeAndKeepContent":false,"disableUpdates":false,"type":"text"},"type":"richTextContentControl","id":"a8bc9682-b1fd-47c2-a2ee-c51a062a303f"},{"elementConfiguration":{"binding":"{{Form.Client}}","removeAndKeepContent":false,"disableUpdates":false,"type":"text"},"type":"richTextContentControl","id":"08ce302d-6921-44b6-b383-3a61cf19e2cc"},{"elementConfiguration":{"visibility":"{{IfElse(Equals(Form.CopyTo, \"\"), VisibilityType.Hidden, VisibilityType.Visible)}}","disableUpdates":false,"type":"group"},"type":"richTextContentControl","id":"651dcb5f-f284-43ee-8e7a-459f97a3e56f"},{"elementConfiguration":{"binding":"{{Form.CopyTo}}","removeAndKeepContent":false,"disableUpdates":false,"type":"text"},"type":"richTextContentControl","id":"defec440-30d1-41b8-ac15-085bf2559aed"},{"elementConfiguration":{"visibility":"{{IfElse(Equals(Form.Appendix, \"\"), VisibilityType.Hidden, VisibilityType.Visible)}}","disableUpdates":false,"type":"group"},"type":"richTextContentControl","id":"edfecb9c-583e-4fe0-a5a6-07b71c5037f6"},{"elementConfiguration":{"binding":"{{Form.Appendix}}","removeAndKeepContent":false,"disableUpdates":false,"type":"text"},"type":"richTextContentControl","id":"35b323d3-170f-4087-91c8-725725aa954c"},{"elementConfiguration":{"binding":"{{Form.Title}}","removeAndKeepContent":false,"disableUpdates":false,"type":"text"},"type":"richTextContentControl","id":"bb995d6c-b695-4a6f-b8fa-bc8ddefa32ed"},{"elementConfiguration":{"binding":"{{Form.Version}}","removeAndKeepContent":false,"disableUpdates":false,"type":"text"},"type":"richTextContentControl","id":"c726e127-f96f-46b4-be62-ca2c1f99a062"}],"transformationConfigurations":[{"documentName":"Report {{StringJoin(\" \", Form.Title, Form.Subtitle)}}","type":"documentName"}],"templateName":"EN Report","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E30B78DA6C76BD48AC61BCF31578EFE0" ma:contentTypeVersion="6" ma:contentTypeDescription="Create a new document." ma:contentTypeScope="" ma:versionID="06d8535e6b42c9b46df7db83eff46f61">
  <xsd:schema xmlns:xsd="http://www.w3.org/2001/XMLSchema" xmlns:xs="http://www.w3.org/2001/XMLSchema" xmlns:p="http://schemas.microsoft.com/office/2006/metadata/properties" xmlns:ns2="72a94ac4-7855-47cf-8916-d02fe1514175" xmlns:ns3="07d3d9b9-7a59-43c6-adc1-71bae82a96a0" targetNamespace="http://schemas.microsoft.com/office/2006/metadata/properties" ma:root="true" ma:fieldsID="bd272b881b300dc586e6d3149ed69023" ns2:_="" ns3:_="">
    <xsd:import namespace="72a94ac4-7855-47cf-8916-d02fe1514175"/>
    <xsd:import namespace="07d3d9b9-7a59-43c6-adc1-71bae82a9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4ac4-7855-47cf-8916-d02fe151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3d9b9-7a59-43c6-adc1-71bae82a96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7d3d9b9-7a59-43c6-adc1-71bae82a96a0">
      <UserInfo>
        <DisplayName>Lange, Rick de</DisplayName>
        <AccountId>23</AccountId>
        <AccountType/>
      </UserInfo>
      <UserInfo>
        <DisplayName>Lammers, Merel</DisplayName>
        <AccountId>14</AccountId>
        <AccountType/>
      </UserInfo>
      <UserInfo>
        <DisplayName>Toorn, Christa van der</DisplayName>
        <AccountId>6</AccountId>
        <AccountType/>
      </UserInfo>
      <UserInfo>
        <DisplayName>Watering, Gerard van de</DisplayName>
        <AccountId>21</AccountId>
        <AccountType/>
      </UserInfo>
    </SharedWithUsers>
  </documentManagement>
</p:properties>
</file>

<file path=customXml/item6.xml><?xml version="1.0" encoding="utf-8"?>
<TemplafyFormConfiguration><![CDATA[{"formFields":[{"type":"heading","name":"ReportData","label":"Report data"},{"required":false,"placeholder":"","lines":1,"shareValue":false,"type":"textBox","name":"Title","label":"Title"},{"required":false,"placeholder":"","lines":1,"shareValue":false,"type":"textBox","name":"Subtitle","label":"Subtitle"},{"required":false,"helpTexts":{"postfix":"The document will show the correct date notation."},"shareValue":false,"type":"datePicker","name":"Date","label":"Date"},{"required":false,"placeholder":"","lines":1,"shareValue":false,"type":"textBox","name":"OurReference","label":"Our reference"},{"required":false,"placeholder":"","lines":1,"shareValue":false,"type":"textBox","name":"Version","label":"Version"},{"required":false,"placeholder":"","lines":1,"shareValue":false,"type":"textBox","name":"Author","label":"Author"},{"required":false,"placeholder":"","lines":1,"shareValue":false,"type":"textBox","name":"Author2","label":"Author 2"},{"required":false,"placeholder":"","lines":1,"shareValue":false,"type":"textBox","name":"Client","label":"Client"},{"required":false,"placeholder":"","lines":1,"shareValue":false,"type":"textBox","name":"CopyTo","label":"Copy to"},{"required":false,"placeholder":"","lines":1,"defaultValue":"{{UserProfile.Department}}","shareValue":false,"type":"textBox","name":"DepartmentOrService","label":"Department or Service"},{"required":false,"placeholder":"","lines":1,"shareValue":false,"type":"textBox","name":"CapacityGroupOrDepartment","label":"Capacity group or department"},{"required":false,"placeholder":"","lines":1,"defaultValue":"{{UserProfile.PhoneNumber}}","helpTexts":{"postfix":"Your 4-digit TU/e phone number will be displayed if this is known. Add a second number, syntax:  1234 /5678 Is the field; TU/e telephone number blank, do not enter anything. Pay attention: Leave this field blank if you do not have a TU/e phone number."},"shareValue":false,"type":"textBox","name":"TUePhoneNumber","label":"TU/e phone number"},{"required":false,"placeholder":"","lines":1,"defaultValue":"{{UserProfile.Email}}","shareValue":false,"type":"textBox","name":"EmailAddress","label":"Email address"},{"required":false,"placeholder":"","lines":3,"shareValue":false,"type":"textBox","name":"Appendix","label":"Appendix"}],"formDataEntries":[{"name":"Title","value":"j972VoulME5Il4vGjbtOMA=="},{"name":"Subtitle","value":"j972VoulME5Il4vGjbtOMA=="},{"name":"Date","value":"45SBgtklUuiuNunlSVrXiQ=="},{"name":"DepartmentOrService","value":"Zkq7Dtr6sUr/eSMMh0TZPg=="},{"name":"EmailAddress","value":"Uk3kBNpx2Sauv8+9bUu1+L+MtVXQvUsTTdfyyqzDwbo="}]}]]></TemplafyFormConfiguration>
</file>

<file path=customXml/itemProps1.xml><?xml version="1.0" encoding="utf-8"?>
<ds:datastoreItem xmlns:ds="http://schemas.openxmlformats.org/officeDocument/2006/customXml" ds:itemID="{BE3E87B2-669E-403F-B709-F1C2A781D7B6}">
  <ds:schemaRefs/>
</ds:datastoreItem>
</file>

<file path=customXml/itemProps2.xml><?xml version="1.0" encoding="utf-8"?>
<ds:datastoreItem xmlns:ds="http://schemas.openxmlformats.org/officeDocument/2006/customXml" ds:itemID="{B0388073-5263-42A4-AA00-7E4E4E09A1DE}">
  <ds:schemaRefs>
    <ds:schemaRef ds:uri="http://schemas.openxmlformats.org/officeDocument/2006/bibliography"/>
  </ds:schemaRefs>
</ds:datastoreItem>
</file>

<file path=customXml/itemProps3.xml><?xml version="1.0" encoding="utf-8"?>
<ds:datastoreItem xmlns:ds="http://schemas.openxmlformats.org/officeDocument/2006/customXml" ds:itemID="{67DED18C-09AF-4CD9-8969-69C10E60C54A}"/>
</file>

<file path=customXml/itemProps4.xml><?xml version="1.0" encoding="utf-8"?>
<ds:datastoreItem xmlns:ds="http://schemas.openxmlformats.org/officeDocument/2006/customXml" ds:itemID="{72BB3787-E14B-4E53-909C-338890683F76}">
  <ds:schemaRefs>
    <ds:schemaRef ds:uri="http://schemas.microsoft.com/sharepoint/v3/contenttype/forms"/>
  </ds:schemaRefs>
</ds:datastoreItem>
</file>

<file path=customXml/itemProps5.xml><?xml version="1.0" encoding="utf-8"?>
<ds:datastoreItem xmlns:ds="http://schemas.openxmlformats.org/officeDocument/2006/customXml" ds:itemID="{62878D8E-7F93-49B3-9525-B27065FAC627}">
  <ds:schemaRefs>
    <ds:schemaRef ds:uri="http://purl.org/dc/dcmitype/"/>
    <ds:schemaRef ds:uri="http://purl.org/dc/terms/"/>
    <ds:schemaRef ds:uri="http://schemas.microsoft.com/office/infopath/2007/PartnerControls"/>
    <ds:schemaRef ds:uri="http://www.w3.org/XML/1998/namespace"/>
    <ds:schemaRef ds:uri="http://purl.org/dc/elements/1.1/"/>
    <ds:schemaRef ds:uri="72a94ac4-7855-47cf-8916-d02fe1514175"/>
    <ds:schemaRef ds:uri="http://schemas.microsoft.com/office/2006/documentManagement/types"/>
    <ds:schemaRef ds:uri="http://schemas.microsoft.com/office/2006/metadata/properties"/>
    <ds:schemaRef ds:uri="http://schemas.openxmlformats.org/package/2006/metadata/core-properties"/>
    <ds:schemaRef ds:uri="07d3d9b9-7a59-43c6-adc1-71bae82a96a0"/>
  </ds:schemaRefs>
</ds:datastoreItem>
</file>

<file path=customXml/itemProps6.xml><?xml version="1.0" encoding="utf-8"?>
<ds:datastoreItem xmlns:ds="http://schemas.openxmlformats.org/officeDocument/2006/customXml" ds:itemID="{1784A7D5-6E68-412C-B9EE-C08DF828A39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731</Words>
  <Characters>4021</Characters>
  <Application>Microsoft Office Word</Application>
  <DocSecurity>0</DocSecurity>
  <Lines>33</Lines>
  <Paragraphs>9</Paragraphs>
  <ScaleCrop>false</ScaleCrop>
  <Company>TU Eindhoven</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Report</dc:title>
  <dc:subject/>
  <dc:creator>TU Eindhoven</dc:creator>
  <cp:keywords/>
  <dc:description/>
  <cp:lastModifiedBy>Toorn, Christa van der</cp:lastModifiedBy>
  <cp:revision>21</cp:revision>
  <dcterms:created xsi:type="dcterms:W3CDTF">2024-02-26T16:11:00Z</dcterms:created>
  <dcterms:modified xsi:type="dcterms:W3CDTF">2024-02-28T16:56:00Z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tue</vt:lpwstr>
  </property>
  <property fmtid="{D5CDD505-2E9C-101B-9397-08002B2CF9AE}" pid="3" name="TemplafyTemplateId">
    <vt:lpwstr>637737908998864231</vt:lpwstr>
  </property>
  <property fmtid="{D5CDD505-2E9C-101B-9397-08002B2CF9AE}" pid="4" name="TemplafyUserProfileId">
    <vt:lpwstr>716566692506370881</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0x010100E30B78DA6C76BD48AC61BCF31578EFE0</vt:lpwstr>
  </property>
</Properties>
</file>